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05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163"/>
        <w:gridCol w:w="5305"/>
        <w:gridCol w:w="2368"/>
        <w:gridCol w:w="360"/>
        <w:gridCol w:w="360"/>
        <w:gridCol w:w="360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36B11" w:rsidRPr="004D4361" w:rsidTr="00C4485D">
        <w:trPr>
          <w:cantSplit/>
          <w:trHeight w:val="310"/>
        </w:trPr>
        <w:tc>
          <w:tcPr>
            <w:tcW w:w="1674" w:type="dxa"/>
            <w:vMerge w:val="restart"/>
            <w:shd w:val="clear" w:color="auto" w:fill="C6D9F1"/>
            <w:vAlign w:val="center"/>
          </w:tcPr>
          <w:p w:rsidR="00736B11" w:rsidRPr="003B0BF5" w:rsidRDefault="00736B11" w:rsidP="00EF16F4">
            <w:pPr>
              <w:pStyle w:val="Textoindependiente"/>
              <w:jc w:val="center"/>
              <w:rPr>
                <w:b/>
                <w:bCs/>
                <w:color w:val="auto"/>
                <w:sz w:val="12"/>
                <w:szCs w:val="12"/>
              </w:rPr>
            </w:pPr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 xml:space="preserve">OBJETIVO GENERAL DEL </w:t>
            </w:r>
            <w:proofErr w:type="spellStart"/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SGA</w:t>
            </w:r>
            <w:proofErr w:type="spellEnd"/>
          </w:p>
        </w:tc>
        <w:tc>
          <w:tcPr>
            <w:tcW w:w="2163" w:type="dxa"/>
            <w:vMerge w:val="restart"/>
            <w:shd w:val="clear" w:color="auto" w:fill="C6D9F1"/>
            <w:vAlign w:val="center"/>
          </w:tcPr>
          <w:p w:rsidR="00736B11" w:rsidRPr="003B0BF5" w:rsidRDefault="00736B11" w:rsidP="00EF16F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META</w:t>
            </w:r>
          </w:p>
        </w:tc>
        <w:tc>
          <w:tcPr>
            <w:tcW w:w="5305" w:type="dxa"/>
            <w:vMerge w:val="restart"/>
            <w:shd w:val="clear" w:color="auto" w:fill="C6D9F1"/>
            <w:vAlign w:val="center"/>
          </w:tcPr>
          <w:p w:rsidR="00736B11" w:rsidRPr="003B0BF5" w:rsidRDefault="00736B11" w:rsidP="00EF16F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LÍNEAS DE ACCIÓN</w:t>
            </w:r>
          </w:p>
        </w:tc>
        <w:tc>
          <w:tcPr>
            <w:tcW w:w="2368" w:type="dxa"/>
            <w:vMerge w:val="restart"/>
            <w:shd w:val="clear" w:color="auto" w:fill="C6D9F1"/>
            <w:vAlign w:val="center"/>
          </w:tcPr>
          <w:p w:rsidR="00736B11" w:rsidRPr="003B0BF5" w:rsidRDefault="00736B11" w:rsidP="00EF16F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RESPONSABLE</w:t>
            </w:r>
            <w:r>
              <w:rPr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4323" w:type="dxa"/>
            <w:gridSpan w:val="12"/>
            <w:shd w:val="clear" w:color="auto" w:fill="C6D9F1"/>
          </w:tcPr>
          <w:p w:rsidR="00736B11" w:rsidRDefault="00736B11" w:rsidP="00EF16F4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2019</w:t>
            </w:r>
          </w:p>
        </w:tc>
      </w:tr>
      <w:tr w:rsidR="00736B11" w:rsidRPr="00C161CC" w:rsidTr="00CB2535">
        <w:trPr>
          <w:cantSplit/>
          <w:trHeight w:val="383"/>
        </w:trPr>
        <w:tc>
          <w:tcPr>
            <w:tcW w:w="1674" w:type="dxa"/>
            <w:vMerge/>
            <w:shd w:val="clear" w:color="auto" w:fill="auto"/>
            <w:vAlign w:val="center"/>
          </w:tcPr>
          <w:p w:rsidR="00736B11" w:rsidRPr="00A12F4B" w:rsidRDefault="00736B11" w:rsidP="00736B11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6E1354" w:rsidRDefault="00736B11" w:rsidP="00736B1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Pr="006E1354" w:rsidRDefault="00736B11" w:rsidP="00736B1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6E1354" w:rsidRDefault="00736B11" w:rsidP="00736B1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</w:tcPr>
          <w:p w:rsidR="00736B1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F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J</w:t>
            </w:r>
          </w:p>
        </w:tc>
        <w:tc>
          <w:tcPr>
            <w:tcW w:w="360" w:type="dxa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</w:t>
            </w:r>
          </w:p>
        </w:tc>
        <w:tc>
          <w:tcPr>
            <w:tcW w:w="360" w:type="dxa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</w:t>
            </w:r>
          </w:p>
        </w:tc>
        <w:tc>
          <w:tcPr>
            <w:tcW w:w="360" w:type="dxa"/>
            <w:vAlign w:val="center"/>
          </w:tcPr>
          <w:p w:rsidR="00736B11" w:rsidRPr="009B2A61" w:rsidRDefault="00736B11" w:rsidP="00736B1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</w:p>
        </w:tc>
      </w:tr>
      <w:tr w:rsidR="00736B11" w:rsidRPr="00A12F4B" w:rsidTr="00736B11">
        <w:trPr>
          <w:cantSplit/>
          <w:trHeight w:val="5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736B11" w:rsidRPr="00796607" w:rsidRDefault="00736B11" w:rsidP="00736B11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796607">
              <w:rPr>
                <w:color w:val="auto"/>
                <w:sz w:val="20"/>
                <w:szCs w:val="20"/>
              </w:rPr>
              <w:t>Fomentar una cultura de cuidado del medio ambiente en el personal, estudiantes y partes interesadas</w:t>
            </w:r>
          </w:p>
          <w:p w:rsidR="00736B11" w:rsidRPr="006120E7" w:rsidRDefault="00736B11" w:rsidP="00736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736B11" w:rsidRPr="0018457F" w:rsidRDefault="00736B11" w:rsidP="00736B1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Uso racional y eficiente del agua</w:t>
            </w:r>
          </w:p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color w:val="auto"/>
                <w:sz w:val="18"/>
                <w:szCs w:val="18"/>
              </w:rPr>
            </w:pPr>
            <w:r w:rsidRPr="00806EFF">
              <w:rPr>
                <w:color w:val="auto"/>
                <w:sz w:val="18"/>
                <w:szCs w:val="18"/>
              </w:rPr>
              <w:t>Realizar un diagnóstico del consumo de Agua Potable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color w:val="auto"/>
                <w:sz w:val="18"/>
                <w:szCs w:val="18"/>
              </w:rPr>
            </w:pPr>
            <w:r w:rsidRPr="00806EFF">
              <w:rPr>
                <w:color w:val="auto"/>
                <w:sz w:val="18"/>
                <w:szCs w:val="18"/>
              </w:rPr>
              <w:t>Jefe de Depto. de Recursos Materiales y de Servicios</w:t>
            </w: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152"/>
        </w:trPr>
        <w:tc>
          <w:tcPr>
            <w:tcW w:w="1674" w:type="dxa"/>
            <w:vMerge/>
            <w:shd w:val="clear" w:color="auto" w:fill="auto"/>
            <w:vAlign w:val="center"/>
          </w:tcPr>
          <w:p w:rsidR="00736B11" w:rsidRPr="00413897" w:rsidRDefault="00736B11" w:rsidP="00736B1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Pr="00806EFF" w:rsidRDefault="00736B11" w:rsidP="00736B11">
            <w:pPr>
              <w:jc w:val="both"/>
              <w:rPr>
                <w:color w:val="auto"/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806EFF" w:rsidRDefault="00736B11" w:rsidP="00736B1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color w:val="auto"/>
                <w:sz w:val="18"/>
                <w:szCs w:val="18"/>
              </w:rPr>
            </w:pPr>
            <w:r w:rsidRPr="00806EFF">
              <w:rPr>
                <w:color w:val="auto"/>
                <w:sz w:val="18"/>
                <w:szCs w:val="18"/>
              </w:rPr>
              <w:t>Sensibilización para la cultura de ahorro de agua para el personal y alumnos.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color w:val="auto"/>
                <w:sz w:val="18"/>
                <w:szCs w:val="18"/>
              </w:rPr>
            </w:pPr>
            <w:r w:rsidRPr="00806EFF">
              <w:rPr>
                <w:color w:val="auto"/>
                <w:sz w:val="18"/>
                <w:szCs w:val="18"/>
              </w:rPr>
              <w:t xml:space="preserve">Comité de </w:t>
            </w:r>
            <w:proofErr w:type="spellStart"/>
            <w:r w:rsidRPr="00806EFF">
              <w:rPr>
                <w:color w:val="auto"/>
                <w:sz w:val="18"/>
                <w:szCs w:val="18"/>
              </w:rPr>
              <w:t>SGA</w:t>
            </w:r>
            <w:proofErr w:type="spellEnd"/>
          </w:p>
          <w:p w:rsidR="00736B11" w:rsidRPr="00806EFF" w:rsidRDefault="00736B11" w:rsidP="00736B11">
            <w:pPr>
              <w:rPr>
                <w:color w:val="auto"/>
                <w:sz w:val="18"/>
                <w:szCs w:val="18"/>
              </w:rPr>
            </w:pPr>
            <w:r w:rsidRPr="00806EFF">
              <w:rPr>
                <w:color w:val="auto"/>
                <w:sz w:val="18"/>
                <w:szCs w:val="18"/>
              </w:rPr>
              <w:t>Jefe de Depto. de Comunicación y Difusión</w:t>
            </w: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Pr="0018457F" w:rsidRDefault="00736B11" w:rsidP="00736B1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A12F4B" w:rsidRDefault="00736B11" w:rsidP="00736B1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736B11" w:rsidRPr="00806EFF" w:rsidRDefault="00736B11" w:rsidP="00736B11">
            <w:pPr>
              <w:pStyle w:val="Encabezado"/>
              <w:rPr>
                <w:rFonts w:cs="Arial"/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Remplazo de equipo obsoleto por equipos de menor consumo de agua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Jefe de Depto. de Recursos Materiales y de Servicios</w:t>
            </w: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Pr="0018457F" w:rsidRDefault="00736B11" w:rsidP="00736B11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A12F4B" w:rsidRDefault="00736B11" w:rsidP="00736B1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736B11" w:rsidRPr="00806EFF" w:rsidRDefault="00736B11" w:rsidP="00736B11">
            <w:pPr>
              <w:pStyle w:val="Encabezado"/>
              <w:rPr>
                <w:rFonts w:cs="Arial"/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Reparar fugas en líneas de distribución del agua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Jefe de Depto. de Recursos Materiales y de Servicios</w:t>
            </w: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5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827D7D" w:rsidRDefault="00736B11" w:rsidP="00736B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Pr="0018457F" w:rsidRDefault="00736B11" w:rsidP="00736B11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A12F4B" w:rsidRDefault="00736B11" w:rsidP="00736B1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61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413897" w:rsidRDefault="00736B11" w:rsidP="00736B1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736B11" w:rsidRPr="00806EFF" w:rsidRDefault="00736B11" w:rsidP="00736B11">
            <w:pPr>
              <w:pStyle w:val="Prrafodelista"/>
              <w:ind w:left="0"/>
              <w:rPr>
                <w:color w:val="auto"/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Considerar dentro del programa de mantenimiento la sustitución de la red antigua de agua potable.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Jefe de Depto. de Recursos Materiales y de Servicios</w:t>
            </w: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150"/>
        </w:trPr>
        <w:tc>
          <w:tcPr>
            <w:tcW w:w="1674" w:type="dxa"/>
            <w:vMerge/>
            <w:shd w:val="clear" w:color="auto" w:fill="auto"/>
          </w:tcPr>
          <w:p w:rsidR="00736B11" w:rsidRPr="00413897" w:rsidRDefault="00736B11" w:rsidP="00736B1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736B11" w:rsidRPr="00413897" w:rsidRDefault="00736B11" w:rsidP="00736B1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Pr="00A12F4B" w:rsidRDefault="00736B11" w:rsidP="00736B1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A12F4B" w:rsidRDefault="00736B11" w:rsidP="00736B1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736B11" w:rsidRPr="00C450B3" w:rsidRDefault="00736B11" w:rsidP="00736B1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736B11" w:rsidRPr="00C450B3" w:rsidRDefault="00736B11" w:rsidP="00736B1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736B11" w:rsidRPr="00806EFF" w:rsidRDefault="00736B11" w:rsidP="00736B11">
            <w:pPr>
              <w:pStyle w:val="Prrafodelista"/>
              <w:ind w:left="0"/>
              <w:rPr>
                <w:color w:val="auto"/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Realizar el seguimiento del Programa de Mantenimiento a red de agua potable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736B11" w:rsidRPr="00806EFF" w:rsidRDefault="00736B11" w:rsidP="00736B11">
            <w:pPr>
              <w:rPr>
                <w:sz w:val="18"/>
                <w:szCs w:val="18"/>
              </w:rPr>
            </w:pPr>
            <w:r w:rsidRPr="00806EFF">
              <w:rPr>
                <w:sz w:val="18"/>
                <w:szCs w:val="18"/>
              </w:rPr>
              <w:t>Jefe de Depto. de Recursos Materiales y de Servicios</w:t>
            </w: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  <w:tr w:rsidR="00736B11" w:rsidRPr="00A12F4B" w:rsidTr="00736B11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736B11" w:rsidRPr="00C450B3" w:rsidRDefault="00736B11" w:rsidP="00736B1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736B11" w:rsidRPr="00C450B3" w:rsidRDefault="00736B11" w:rsidP="00736B1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736B11" w:rsidRDefault="00736B11" w:rsidP="00736B1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736B11" w:rsidRPr="00936FEB" w:rsidRDefault="00736B11" w:rsidP="00736B1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360" w:type="dxa"/>
          </w:tcPr>
          <w:p w:rsidR="00736B11" w:rsidRPr="00B83A91" w:rsidRDefault="00736B11" w:rsidP="00736B1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  <w:tc>
          <w:tcPr>
            <w:tcW w:w="360" w:type="dxa"/>
          </w:tcPr>
          <w:p w:rsidR="00736B11" w:rsidRPr="00CD1C83" w:rsidRDefault="00736B11" w:rsidP="00736B11">
            <w:pPr>
              <w:jc w:val="center"/>
            </w:pPr>
          </w:p>
        </w:tc>
      </w:tr>
    </w:tbl>
    <w:p w:rsidR="006E1354" w:rsidRDefault="006E1354">
      <w:pPr>
        <w:rPr>
          <w:i/>
        </w:rPr>
      </w:pPr>
    </w:p>
    <w:p w:rsidR="00827D7D" w:rsidRDefault="00616C72" w:rsidP="00827D7D">
      <w:pPr>
        <w:pStyle w:val="Encabezado"/>
        <w:tabs>
          <w:tab w:val="clear" w:pos="4252"/>
          <w:tab w:val="clear" w:pos="8504"/>
          <w:tab w:val="left" w:pos="103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-10845800</wp:posOffset>
                </wp:positionH>
                <wp:positionV relativeFrom="paragraph">
                  <wp:posOffset>4002405</wp:posOffset>
                </wp:positionV>
                <wp:extent cx="2514600" cy="685800"/>
                <wp:effectExtent l="0" t="4445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A39" w:rsidRDefault="00546A39" w:rsidP="00546A3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546A39" w:rsidRPr="00546A39" w:rsidRDefault="00546A39" w:rsidP="00546A3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6A39">
                              <w:rPr>
                                <w:b/>
                                <w:sz w:val="16"/>
                                <w:szCs w:val="16"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854pt;margin-top:315.1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ektAIAALk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" filled="f" stroked="f">
                <v:textbox>
                  <w:txbxContent>
                    <w:p w:rsidR="00546A39" w:rsidRDefault="00546A39" w:rsidP="00546A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546A39" w:rsidRPr="00546A39" w:rsidRDefault="00546A39" w:rsidP="00546A3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46A39">
                        <w:rPr>
                          <w:b/>
                          <w:sz w:val="16"/>
                          <w:szCs w:val="16"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266700"/>
                <wp:effectExtent l="4445" t="254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A39" w:rsidRPr="00F411D6" w:rsidRDefault="00546A3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left:0;text-align:left;margin-left:0;margin-top:0;width:20.8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" filled="f" stroked="f">
                <v:textbox style="mso-fit-shape-to-text:t">
                  <w:txbxContent>
                    <w:p w:rsidR="00546A39" w:rsidRPr="00F411D6" w:rsidRDefault="00546A39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D7D" w:rsidRPr="00827D7D">
        <w:rPr>
          <w:b/>
        </w:rPr>
        <w:t xml:space="preserve"> </w:t>
      </w:r>
      <w:r w:rsidR="00827D7D">
        <w:rPr>
          <w:b/>
        </w:rPr>
        <w:t xml:space="preserve">PROGRAMA AMBIENTAL </w:t>
      </w:r>
      <w:r w:rsidR="00E95984">
        <w:rPr>
          <w:b/>
        </w:rPr>
        <w:t>(A</w:t>
      </w:r>
      <w:r w:rsidR="00E23E80">
        <w:rPr>
          <w:b/>
        </w:rPr>
        <w:t xml:space="preserve">GUA) DEL </w:t>
      </w:r>
      <w:proofErr w:type="spellStart"/>
      <w:r w:rsidR="00E23E80">
        <w:rPr>
          <w:b/>
        </w:rPr>
        <w:t>SGI</w:t>
      </w:r>
      <w:proofErr w:type="spellEnd"/>
      <w:r w:rsidR="00736B11">
        <w:rPr>
          <w:b/>
        </w:rPr>
        <w:t xml:space="preserve"> 2019</w:t>
      </w:r>
    </w:p>
    <w:p w:rsidR="00EF16F4" w:rsidRPr="004D4361" w:rsidRDefault="00EF16F4" w:rsidP="00827D7D">
      <w:pPr>
        <w:pStyle w:val="Encabezado"/>
        <w:tabs>
          <w:tab w:val="clear" w:pos="4252"/>
          <w:tab w:val="clear" w:pos="8504"/>
          <w:tab w:val="left" w:pos="1030"/>
        </w:tabs>
        <w:jc w:val="center"/>
        <w:rPr>
          <w:b/>
        </w:rPr>
      </w:pPr>
    </w:p>
    <w:p w:rsidR="00E95984" w:rsidRDefault="00E95984" w:rsidP="00827D7D">
      <w:pPr>
        <w:jc w:val="center"/>
        <w:rPr>
          <w:i/>
        </w:rPr>
      </w:pPr>
      <w:r>
        <w:rPr>
          <w:i/>
        </w:rPr>
        <w:br w:type="page"/>
      </w:r>
    </w:p>
    <w:tbl>
      <w:tblPr>
        <w:tblpPr w:leftFromText="141" w:rightFromText="141" w:vertAnchor="text" w:horzAnchor="margin" w:tblpXSpec="center" w:tblpY="575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163"/>
        <w:gridCol w:w="5305"/>
        <w:gridCol w:w="2368"/>
        <w:gridCol w:w="360"/>
        <w:gridCol w:w="360"/>
        <w:gridCol w:w="360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3E80" w:rsidRPr="004D4361" w:rsidTr="00BC5289">
        <w:trPr>
          <w:cantSplit/>
          <w:trHeight w:val="310"/>
        </w:trPr>
        <w:tc>
          <w:tcPr>
            <w:tcW w:w="1674" w:type="dxa"/>
            <w:vMerge w:val="restart"/>
            <w:shd w:val="clear" w:color="auto" w:fill="FABF8F"/>
            <w:vAlign w:val="center"/>
          </w:tcPr>
          <w:p w:rsidR="00E23E80" w:rsidRPr="003B0BF5" w:rsidRDefault="00E23E80" w:rsidP="008C5318">
            <w:pPr>
              <w:pStyle w:val="Textoindependiente"/>
              <w:jc w:val="center"/>
              <w:rPr>
                <w:b/>
                <w:bCs/>
                <w:color w:val="auto"/>
                <w:sz w:val="12"/>
                <w:szCs w:val="12"/>
              </w:rPr>
            </w:pPr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lastRenderedPageBreak/>
              <w:t xml:space="preserve">OBJETIVO GENERAL DEL </w:t>
            </w:r>
            <w:proofErr w:type="spellStart"/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SGA</w:t>
            </w:r>
            <w:proofErr w:type="spellEnd"/>
          </w:p>
        </w:tc>
        <w:tc>
          <w:tcPr>
            <w:tcW w:w="2163" w:type="dxa"/>
            <w:vMerge w:val="restart"/>
            <w:shd w:val="clear" w:color="auto" w:fill="FABF8F"/>
            <w:vAlign w:val="center"/>
          </w:tcPr>
          <w:p w:rsidR="00E23E80" w:rsidRPr="003B0BF5" w:rsidRDefault="00E23E8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META</w:t>
            </w:r>
          </w:p>
        </w:tc>
        <w:tc>
          <w:tcPr>
            <w:tcW w:w="5305" w:type="dxa"/>
            <w:vMerge w:val="restart"/>
            <w:shd w:val="clear" w:color="auto" w:fill="FABF8F"/>
            <w:vAlign w:val="center"/>
          </w:tcPr>
          <w:p w:rsidR="00E23E80" w:rsidRPr="003B0BF5" w:rsidRDefault="00E23E8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LÍNEAS DE ACCIÓN</w:t>
            </w:r>
          </w:p>
        </w:tc>
        <w:tc>
          <w:tcPr>
            <w:tcW w:w="2368" w:type="dxa"/>
            <w:vMerge w:val="restart"/>
            <w:shd w:val="clear" w:color="auto" w:fill="FABF8F"/>
            <w:vAlign w:val="center"/>
          </w:tcPr>
          <w:p w:rsidR="00E23E80" w:rsidRPr="003B0BF5" w:rsidRDefault="00E23E8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RESPONSABLE</w:t>
            </w:r>
            <w:r>
              <w:rPr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60" w:type="dxa"/>
            <w:shd w:val="clear" w:color="auto" w:fill="FABF8F"/>
          </w:tcPr>
          <w:p w:rsidR="00E23E80" w:rsidRDefault="00E23E80" w:rsidP="008C5318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963" w:type="dxa"/>
            <w:gridSpan w:val="11"/>
            <w:shd w:val="clear" w:color="auto" w:fill="FABF8F"/>
            <w:vAlign w:val="center"/>
          </w:tcPr>
          <w:p w:rsidR="00E23E80" w:rsidRDefault="00E23E80" w:rsidP="008C531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2019</w:t>
            </w:r>
          </w:p>
        </w:tc>
      </w:tr>
      <w:tr w:rsidR="00E23E80" w:rsidRPr="00C161CC" w:rsidTr="003B0870">
        <w:trPr>
          <w:cantSplit/>
          <w:trHeight w:val="383"/>
        </w:trPr>
        <w:tc>
          <w:tcPr>
            <w:tcW w:w="1674" w:type="dxa"/>
            <w:vMerge/>
            <w:shd w:val="clear" w:color="auto" w:fill="auto"/>
            <w:vAlign w:val="center"/>
          </w:tcPr>
          <w:p w:rsidR="00E23E80" w:rsidRPr="00A12F4B" w:rsidRDefault="00E23E80" w:rsidP="00E23E80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6E1354" w:rsidRDefault="00E23E80" w:rsidP="00E23E8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Pr="006E1354" w:rsidRDefault="00E23E80" w:rsidP="00E23E8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6E1354" w:rsidRDefault="00E23E80" w:rsidP="00E23E8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</w:tcPr>
          <w:p w:rsidR="00E23E80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F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J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</w:p>
        </w:tc>
      </w:tr>
      <w:tr w:rsidR="00E23E80" w:rsidRPr="00A12F4B" w:rsidTr="00E23E80">
        <w:trPr>
          <w:cantSplit/>
          <w:trHeight w:val="5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E23E80" w:rsidRPr="00796607" w:rsidRDefault="00E23E80" w:rsidP="00796607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796607">
              <w:rPr>
                <w:color w:val="auto"/>
                <w:sz w:val="20"/>
                <w:szCs w:val="20"/>
              </w:rPr>
              <w:t>Fomentar una cultura de cuidado del medio ambiente en el personal,  estudiantes  y partes interesadas</w:t>
            </w:r>
          </w:p>
          <w:p w:rsidR="00E23E80" w:rsidRPr="006120E7" w:rsidRDefault="00E23E80" w:rsidP="008C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E23E80" w:rsidRPr="0018457F" w:rsidRDefault="00E23E80" w:rsidP="00B83A9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Uso racional y eficiente de energía eléctrica</w:t>
            </w:r>
          </w:p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>Realizar un diagnóstico del consumo de energía eléctrica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 xml:space="preserve">Coordinador(a) del </w:t>
            </w:r>
            <w:proofErr w:type="spellStart"/>
            <w:r w:rsidRPr="0073470B">
              <w:rPr>
                <w:sz w:val="18"/>
                <w:szCs w:val="18"/>
              </w:rPr>
              <w:t>SGA</w:t>
            </w:r>
            <w:proofErr w:type="spellEnd"/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52"/>
        </w:trPr>
        <w:tc>
          <w:tcPr>
            <w:tcW w:w="1674" w:type="dxa"/>
            <w:vMerge/>
            <w:shd w:val="clear" w:color="auto" w:fill="auto"/>
            <w:vAlign w:val="center"/>
          </w:tcPr>
          <w:p w:rsidR="00E23E80" w:rsidRPr="00413897" w:rsidRDefault="00E23E80" w:rsidP="00B83A9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Pr="0073470B" w:rsidRDefault="00E23E80" w:rsidP="00B83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73470B" w:rsidRDefault="00E23E80" w:rsidP="00B83A9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E23E80" w:rsidRPr="0073470B" w:rsidRDefault="00E23E80" w:rsidP="00F675FF">
            <w:pPr>
              <w:pStyle w:val="Encabezado"/>
              <w:rPr>
                <w:rFonts w:cs="Arial"/>
                <w:sz w:val="18"/>
                <w:szCs w:val="18"/>
              </w:rPr>
            </w:pPr>
            <w:r w:rsidRPr="0073470B">
              <w:rPr>
                <w:rFonts w:cs="Arial"/>
                <w:sz w:val="18"/>
                <w:szCs w:val="18"/>
              </w:rPr>
              <w:t>Realizar campaña de concientización y sensibilización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>Comité Ambiental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Pr="0073470B" w:rsidRDefault="00E23E80" w:rsidP="00B83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73470B" w:rsidRDefault="00E23E80" w:rsidP="00B83A91">
            <w:pPr>
              <w:pStyle w:val="Prrafodelista"/>
              <w:ind w:left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>Campaña permanente del modo ahorrador de energía en equipos de eléctricos y electrónicos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>Jefes</w:t>
            </w:r>
            <w:r>
              <w:rPr>
                <w:sz w:val="18"/>
                <w:szCs w:val="18"/>
              </w:rPr>
              <w:t>/as</w:t>
            </w:r>
            <w:r w:rsidRPr="0073470B">
              <w:rPr>
                <w:sz w:val="18"/>
                <w:szCs w:val="18"/>
              </w:rPr>
              <w:t xml:space="preserve"> de Departamento, Laboratorios y Talleres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Pr="0073470B" w:rsidRDefault="00E23E80" w:rsidP="00B83A91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73470B" w:rsidRDefault="00E23E80" w:rsidP="00B83A91">
            <w:pPr>
              <w:pStyle w:val="Prrafodelista"/>
              <w:ind w:left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>Promover la sustitución progresiva de equipos de alto consumo de energía (luminarias, equipos eléctricos y electrónicos)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73470B" w:rsidRDefault="00E23E80" w:rsidP="00F675FF">
            <w:pPr>
              <w:rPr>
                <w:sz w:val="18"/>
                <w:szCs w:val="18"/>
              </w:rPr>
            </w:pPr>
            <w:r w:rsidRPr="0073470B">
              <w:rPr>
                <w:sz w:val="18"/>
                <w:szCs w:val="18"/>
              </w:rPr>
              <w:t>Jefe</w:t>
            </w:r>
            <w:r>
              <w:rPr>
                <w:sz w:val="18"/>
                <w:szCs w:val="18"/>
              </w:rPr>
              <w:t>/a</w:t>
            </w:r>
            <w:r w:rsidRPr="0073470B">
              <w:rPr>
                <w:sz w:val="18"/>
                <w:szCs w:val="18"/>
              </w:rPr>
              <w:t xml:space="preserve"> de Recursos Materiales y Servicios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5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Pr="0018457F" w:rsidRDefault="00E23E80" w:rsidP="00B83A91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A12F4B" w:rsidRDefault="00E23E80" w:rsidP="00B83A9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61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413897" w:rsidRDefault="00E23E80" w:rsidP="00B83A9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E23E80" w:rsidRPr="0018457F" w:rsidRDefault="00E23E80" w:rsidP="00B83A9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A12F4B" w:rsidRDefault="00E23E80" w:rsidP="00B83A9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5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23E80" w:rsidRPr="00413897" w:rsidRDefault="00E23E80" w:rsidP="00B83A9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Pr="00A12F4B" w:rsidRDefault="00E23E80" w:rsidP="00B83A9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A12F4B" w:rsidRDefault="00E23E80" w:rsidP="00B83A9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E23E80" w:rsidRPr="00C450B3" w:rsidRDefault="00E23E80" w:rsidP="00B83A9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E23E80" w:rsidRPr="00C450B3" w:rsidRDefault="00E23E80" w:rsidP="00B83A9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E23E80" w:rsidRPr="00C450B3" w:rsidRDefault="00E23E80" w:rsidP="00B83A9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8</w:t>
            </w:r>
            <w:r w:rsidRPr="00C450B3">
              <w:rPr>
                <w:color w:val="FFFFFF"/>
                <w:sz w:val="12"/>
                <w:szCs w:val="12"/>
              </w:rPr>
              <w:t>.1.3    Sustitución  a sistemas economizadores de energía eléctrica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C450B3" w:rsidRDefault="00E23E80" w:rsidP="00B83A9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  <w:r w:rsidRPr="00936FEB">
              <w:rPr>
                <w:color w:val="FFFFFF"/>
                <w:sz w:val="12"/>
                <w:szCs w:val="12"/>
              </w:rPr>
              <w:t>Encargado del Programa uso eficiente de energía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E23E80" w:rsidRPr="00C450B3" w:rsidRDefault="00E23E80" w:rsidP="00B83A9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E23E80" w:rsidRPr="00C450B3" w:rsidRDefault="00E23E80" w:rsidP="00B83A9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E23E80" w:rsidRDefault="00E23E80" w:rsidP="00B83A9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936FEB" w:rsidRDefault="00E23E80" w:rsidP="00B83A9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</w:tbl>
    <w:p w:rsidR="00E95984" w:rsidRDefault="00E95984" w:rsidP="00827D7D">
      <w:pPr>
        <w:jc w:val="center"/>
        <w:rPr>
          <w:i/>
        </w:rPr>
      </w:pPr>
      <w:r>
        <w:rPr>
          <w:b/>
        </w:rPr>
        <w:t xml:space="preserve">PROGRAMA AMBIENTAL </w:t>
      </w:r>
      <w:proofErr w:type="spellStart"/>
      <w:r w:rsidR="00A672EC">
        <w:rPr>
          <w:b/>
        </w:rPr>
        <w:t>ENERGIA</w:t>
      </w:r>
      <w:proofErr w:type="spellEnd"/>
      <w:r w:rsidR="00A672EC">
        <w:rPr>
          <w:b/>
        </w:rPr>
        <w:t xml:space="preserve"> </w:t>
      </w:r>
      <w:proofErr w:type="spellStart"/>
      <w:r w:rsidR="00A672EC">
        <w:rPr>
          <w:b/>
        </w:rPr>
        <w:t>ELECTRICA</w:t>
      </w:r>
      <w:proofErr w:type="spellEnd"/>
      <w:r w:rsidR="00E23E80">
        <w:rPr>
          <w:b/>
        </w:rPr>
        <w:t xml:space="preserve"> DEL </w:t>
      </w:r>
      <w:proofErr w:type="spellStart"/>
      <w:r w:rsidR="00E23E80">
        <w:rPr>
          <w:b/>
        </w:rPr>
        <w:t>SGI</w:t>
      </w:r>
      <w:proofErr w:type="spellEnd"/>
      <w:r w:rsidR="005F50D9">
        <w:rPr>
          <w:b/>
        </w:rPr>
        <w:t xml:space="preserve"> 201</w:t>
      </w:r>
      <w:r w:rsidR="00E23E80">
        <w:rPr>
          <w:b/>
        </w:rPr>
        <w:t>9</w:t>
      </w:r>
    </w:p>
    <w:p w:rsidR="00E95984" w:rsidRDefault="00E95984" w:rsidP="00F06454">
      <w:pPr>
        <w:rPr>
          <w:i/>
        </w:rPr>
      </w:pPr>
      <w:r>
        <w:rPr>
          <w:i/>
        </w:rPr>
        <w:br w:type="page"/>
      </w:r>
    </w:p>
    <w:tbl>
      <w:tblPr>
        <w:tblpPr w:leftFromText="141" w:rightFromText="141" w:vertAnchor="text" w:horzAnchor="margin" w:tblpXSpec="center" w:tblpY="575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940"/>
        <w:gridCol w:w="5528"/>
        <w:gridCol w:w="2368"/>
        <w:gridCol w:w="360"/>
        <w:gridCol w:w="360"/>
        <w:gridCol w:w="360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3E80" w:rsidRPr="004D4361" w:rsidTr="005B2CF3">
        <w:trPr>
          <w:cantSplit/>
          <w:trHeight w:val="310"/>
        </w:trPr>
        <w:tc>
          <w:tcPr>
            <w:tcW w:w="1674" w:type="dxa"/>
            <w:vMerge w:val="restart"/>
            <w:shd w:val="clear" w:color="auto" w:fill="FF6600"/>
            <w:vAlign w:val="center"/>
          </w:tcPr>
          <w:p w:rsidR="00E23E80" w:rsidRPr="003B0BF5" w:rsidRDefault="00E23E80" w:rsidP="008C5318">
            <w:pPr>
              <w:pStyle w:val="Textoindependiente"/>
              <w:jc w:val="center"/>
              <w:rPr>
                <w:b/>
                <w:bCs/>
                <w:color w:val="auto"/>
                <w:sz w:val="12"/>
                <w:szCs w:val="12"/>
              </w:rPr>
            </w:pPr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lastRenderedPageBreak/>
              <w:t xml:space="preserve">OBJETIVO GENERAL DEL </w:t>
            </w:r>
            <w:proofErr w:type="spellStart"/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SGA</w:t>
            </w:r>
            <w:proofErr w:type="spellEnd"/>
          </w:p>
        </w:tc>
        <w:tc>
          <w:tcPr>
            <w:tcW w:w="1940" w:type="dxa"/>
            <w:vMerge w:val="restart"/>
            <w:shd w:val="clear" w:color="auto" w:fill="FF6600"/>
            <w:vAlign w:val="center"/>
          </w:tcPr>
          <w:p w:rsidR="00E23E80" w:rsidRPr="003B0BF5" w:rsidRDefault="00E23E8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META</w:t>
            </w:r>
          </w:p>
        </w:tc>
        <w:tc>
          <w:tcPr>
            <w:tcW w:w="5528" w:type="dxa"/>
            <w:vMerge w:val="restart"/>
            <w:shd w:val="clear" w:color="auto" w:fill="FF6600"/>
            <w:vAlign w:val="center"/>
          </w:tcPr>
          <w:p w:rsidR="00E23E80" w:rsidRPr="003B0BF5" w:rsidRDefault="00E23E8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LÍNEAS DE ACCIÓN</w:t>
            </w:r>
          </w:p>
        </w:tc>
        <w:tc>
          <w:tcPr>
            <w:tcW w:w="2368" w:type="dxa"/>
            <w:vMerge w:val="restart"/>
            <w:shd w:val="clear" w:color="auto" w:fill="FF6600"/>
            <w:vAlign w:val="center"/>
          </w:tcPr>
          <w:p w:rsidR="00E23E80" w:rsidRPr="003B0BF5" w:rsidRDefault="00E23E8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RESPONSABLE</w:t>
            </w:r>
            <w:r>
              <w:rPr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4323" w:type="dxa"/>
            <w:gridSpan w:val="12"/>
            <w:shd w:val="clear" w:color="auto" w:fill="FF6600"/>
          </w:tcPr>
          <w:p w:rsidR="00E23E80" w:rsidRDefault="00E23E80" w:rsidP="008C531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2019</w:t>
            </w:r>
          </w:p>
        </w:tc>
      </w:tr>
      <w:tr w:rsidR="00E23E80" w:rsidRPr="00C161CC" w:rsidTr="007E230A">
        <w:trPr>
          <w:cantSplit/>
          <w:trHeight w:val="383"/>
        </w:trPr>
        <w:tc>
          <w:tcPr>
            <w:tcW w:w="1674" w:type="dxa"/>
            <w:vMerge/>
            <w:shd w:val="clear" w:color="auto" w:fill="auto"/>
            <w:vAlign w:val="center"/>
          </w:tcPr>
          <w:p w:rsidR="00E23E80" w:rsidRPr="00A12F4B" w:rsidRDefault="00E23E80" w:rsidP="00E23E80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6E1354" w:rsidRDefault="00E23E80" w:rsidP="00E23E8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6E1354" w:rsidRDefault="00E23E80" w:rsidP="00E23E8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6E1354" w:rsidRDefault="00E23E80" w:rsidP="00E23E8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</w:tcPr>
          <w:p w:rsidR="00E23E80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F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J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</w:t>
            </w:r>
          </w:p>
        </w:tc>
        <w:tc>
          <w:tcPr>
            <w:tcW w:w="360" w:type="dxa"/>
            <w:vAlign w:val="center"/>
          </w:tcPr>
          <w:p w:rsidR="00E23E80" w:rsidRPr="009B2A61" w:rsidRDefault="00E23E80" w:rsidP="00E23E8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</w:p>
        </w:tc>
      </w:tr>
      <w:tr w:rsidR="00E23E80" w:rsidRPr="00A12F4B" w:rsidTr="00E23E80">
        <w:trPr>
          <w:cantSplit/>
          <w:trHeight w:val="407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E23E80" w:rsidRPr="00796607" w:rsidRDefault="00E23E80" w:rsidP="00796607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796607">
              <w:rPr>
                <w:color w:val="auto"/>
                <w:sz w:val="20"/>
                <w:szCs w:val="20"/>
              </w:rPr>
              <w:t>Fomentar una cultura de cuidado del medio ambiente en el personal,  estudiantes  y partes interesadas</w:t>
            </w:r>
          </w:p>
          <w:p w:rsidR="00E23E80" w:rsidRPr="006120E7" w:rsidRDefault="00E23E80" w:rsidP="008C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23E80" w:rsidRPr="00827D7D" w:rsidRDefault="00E23E80" w:rsidP="00FE19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Manejo integral de Residuos Peligrosos (</w:t>
            </w:r>
            <w:proofErr w:type="spellStart"/>
            <w:r>
              <w:rPr>
                <w:color w:val="auto"/>
                <w:sz w:val="20"/>
                <w:szCs w:val="20"/>
              </w:rPr>
              <w:t>RP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EF16F4" w:rsidRDefault="00E23E80" w:rsidP="00B83A91">
            <w:pPr>
              <w:spacing w:after="101"/>
              <w:jc w:val="both"/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 xml:space="preserve">Identificación de fuentes de generación de residuos peligrosos, medición de cantidades generados y clasificación del tipo de generador según el </w:t>
            </w:r>
            <w:proofErr w:type="spellStart"/>
            <w:r w:rsidRPr="00EF16F4">
              <w:rPr>
                <w:b/>
                <w:sz w:val="18"/>
                <w:szCs w:val="18"/>
              </w:rPr>
              <w:t>RLGPGIR</w:t>
            </w:r>
            <w:proofErr w:type="spellEnd"/>
            <w:r w:rsidRPr="00EF16F4">
              <w:rPr>
                <w:b/>
                <w:sz w:val="18"/>
                <w:szCs w:val="18"/>
              </w:rPr>
              <w:t xml:space="preserve"> REGLAMENTO de la Ley General para la Prevención y Gestión Integral de los Residuos.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>Jefes/as de Laboratorio, de talleres, de almacén, de departamento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74"/>
        </w:trPr>
        <w:tc>
          <w:tcPr>
            <w:tcW w:w="1674" w:type="dxa"/>
            <w:vMerge/>
            <w:shd w:val="clear" w:color="auto" w:fill="auto"/>
            <w:vAlign w:val="center"/>
          </w:tcPr>
          <w:p w:rsidR="00E23E80" w:rsidRPr="006120E7" w:rsidRDefault="00E23E80" w:rsidP="00B8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18457F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EF16F4" w:rsidRDefault="00E23E80" w:rsidP="00B83A91">
            <w:pPr>
              <w:spacing w:after="101"/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57"/>
        </w:trPr>
        <w:tc>
          <w:tcPr>
            <w:tcW w:w="1674" w:type="dxa"/>
            <w:vMerge/>
            <w:shd w:val="clear" w:color="auto" w:fill="auto"/>
            <w:vAlign w:val="center"/>
          </w:tcPr>
          <w:p w:rsidR="00E23E80" w:rsidRPr="00413897" w:rsidRDefault="00E23E80" w:rsidP="00B83A9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EF16F4" w:rsidRDefault="00E23E80" w:rsidP="00B83A91">
            <w:pPr>
              <w:jc w:val="both"/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>Programa de concientización por medio de pláticas, cursos y conferencias sobre la generación de residuos peligrosos.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 xml:space="preserve">Comité del </w:t>
            </w:r>
            <w:proofErr w:type="spellStart"/>
            <w:r w:rsidRPr="00BD0E46">
              <w:rPr>
                <w:sz w:val="16"/>
                <w:szCs w:val="16"/>
              </w:rPr>
              <w:t>SGA</w:t>
            </w:r>
            <w:proofErr w:type="spellEnd"/>
            <w:r w:rsidRPr="00BD0E46">
              <w:rPr>
                <w:sz w:val="16"/>
                <w:szCs w:val="16"/>
              </w:rPr>
              <w:t xml:space="preserve"> de cada tecnológico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56"/>
        </w:trPr>
        <w:tc>
          <w:tcPr>
            <w:tcW w:w="1674" w:type="dxa"/>
            <w:vMerge/>
            <w:shd w:val="clear" w:color="auto" w:fill="auto"/>
            <w:vAlign w:val="center"/>
          </w:tcPr>
          <w:p w:rsidR="00E23E80" w:rsidRPr="00413897" w:rsidRDefault="00E23E80" w:rsidP="00B83A9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EF16F4" w:rsidRDefault="00E23E80" w:rsidP="00B83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>Establecer políticas de compras con proveedores que tengan planes de manejos de sus residuos.</w:t>
            </w:r>
          </w:p>
        </w:tc>
        <w:tc>
          <w:tcPr>
            <w:tcW w:w="2368" w:type="dxa"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>Jefes/as de laboratorios y de compras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01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EF16F4" w:rsidRDefault="00E23E80" w:rsidP="00B83A91">
            <w:pPr>
              <w:jc w:val="both"/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>Reducción de la escala de los experimentos en laboratorios de docencia de química a través de la técnica de micro escala y sustitución de reactivos por menos dañinos al ambiente.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>Jefe/as de laboratorio y Docentes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0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EF16F4" w:rsidRDefault="00E23E80" w:rsidP="00B83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>Establecer una política de consumo de reactivos de laboratorio por su fecha de caducidad y  Medicamentos caducos.</w:t>
            </w:r>
          </w:p>
        </w:tc>
        <w:tc>
          <w:tcPr>
            <w:tcW w:w="2368" w:type="dxa"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 xml:space="preserve">Jefes/as de laboratorio 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307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>Manejo de reactivos de acuerdo a los criterios de las hojas de seguridad y apegado a la normatividad aplicable.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900B70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 xml:space="preserve">Jefes/as de laboratorio, docentes, Coordinador/a de </w:t>
            </w:r>
            <w:proofErr w:type="spellStart"/>
            <w:r w:rsidRPr="00BD0E46">
              <w:rPr>
                <w:sz w:val="16"/>
                <w:szCs w:val="16"/>
              </w:rPr>
              <w:t>SGA</w:t>
            </w:r>
            <w:proofErr w:type="spellEnd"/>
            <w:r>
              <w:rPr>
                <w:sz w:val="16"/>
                <w:szCs w:val="16"/>
              </w:rPr>
              <w:t xml:space="preserve"> ,estudiantes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307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57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  <w:r w:rsidRPr="00EF16F4">
              <w:rPr>
                <w:sz w:val="18"/>
                <w:szCs w:val="18"/>
              </w:rPr>
              <w:t xml:space="preserve">Dar tratamiento que inhiba la peligrosidad de los </w:t>
            </w:r>
            <w:proofErr w:type="spellStart"/>
            <w:r w:rsidRPr="00EF16F4">
              <w:rPr>
                <w:sz w:val="18"/>
                <w:szCs w:val="18"/>
              </w:rPr>
              <w:t>RPBI</w:t>
            </w:r>
            <w:proofErr w:type="spellEnd"/>
            <w:r w:rsidRPr="00EF16F4">
              <w:rPr>
                <w:sz w:val="18"/>
                <w:szCs w:val="18"/>
              </w:rPr>
              <w:t xml:space="preserve"> y tratamiento a residuos generados en prácticas de laboratorio e investigación cuando aplique.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  <w:r w:rsidRPr="00BD0E46">
              <w:rPr>
                <w:sz w:val="16"/>
                <w:szCs w:val="16"/>
              </w:rPr>
              <w:t>Jefes/as de laboratorio y docentes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56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BD0E46" w:rsidRDefault="00E23E80" w:rsidP="00B83A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13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Establecer políticas de compras de productos amigables con el ambiente (</w:t>
            </w:r>
            <w:proofErr w:type="spellStart"/>
            <w:r>
              <w:rPr>
                <w:sz w:val="18"/>
                <w:szCs w:val="18"/>
              </w:rPr>
              <w:t>p.e</w:t>
            </w:r>
            <w:proofErr w:type="spellEnd"/>
            <w:r>
              <w:rPr>
                <w:sz w:val="18"/>
                <w:szCs w:val="18"/>
              </w:rPr>
              <w:t>: pilas recargables, lámparas ahorradoras, equipos ahorradores, productos biodegradables, papel reciclado etc.)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B83A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Director/a, Subdirector/a de servicios administrativos</w:t>
            </w: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112"/>
        </w:trPr>
        <w:tc>
          <w:tcPr>
            <w:tcW w:w="1674" w:type="dxa"/>
            <w:vMerge/>
            <w:shd w:val="clear" w:color="auto" w:fill="auto"/>
          </w:tcPr>
          <w:p w:rsidR="00E23E80" w:rsidRPr="00413897" w:rsidRDefault="00E23E80" w:rsidP="00B83A9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3E80" w:rsidRPr="00827D7D" w:rsidRDefault="00E23E80" w:rsidP="00B83A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EF16F4" w:rsidRDefault="00E23E80" w:rsidP="00B83A9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E23E80" w:rsidRPr="00B83A91" w:rsidRDefault="00E23E80" w:rsidP="00B83A9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B83A91">
            <w:pPr>
              <w:jc w:val="center"/>
            </w:pPr>
          </w:p>
        </w:tc>
      </w:tr>
      <w:tr w:rsidR="00E23E80" w:rsidRPr="00A12F4B" w:rsidTr="00E23E8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E23E80" w:rsidRPr="00C450B3" w:rsidRDefault="00E23E80" w:rsidP="008C5318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E23E80" w:rsidRPr="00C450B3" w:rsidRDefault="00E23E80" w:rsidP="008C5318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E23E80" w:rsidRPr="00C450B3" w:rsidRDefault="00E23E80" w:rsidP="00BD0E46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  <w:r w:rsidRPr="00BD0E46">
              <w:rPr>
                <w:sz w:val="18"/>
                <w:szCs w:val="18"/>
              </w:rPr>
              <w:t xml:space="preserve">Evaluación del cumplimiento de la meta. Contrastado los informes semestrales de generación de </w:t>
            </w:r>
            <w:proofErr w:type="spellStart"/>
            <w:r w:rsidRPr="00BD0E46">
              <w:rPr>
                <w:sz w:val="18"/>
                <w:szCs w:val="18"/>
              </w:rPr>
              <w:t>RP</w:t>
            </w:r>
            <w:proofErr w:type="spellEnd"/>
            <w:r w:rsidRPr="00BD0E46">
              <w:rPr>
                <w:sz w:val="18"/>
                <w:szCs w:val="18"/>
              </w:rPr>
              <w:t xml:space="preserve"> y establecer el valor en el plan rector, determinando acciones en caso de no cumplir la meta</w:t>
            </w:r>
            <w:r w:rsidRPr="00BD0E46">
              <w:rPr>
                <w:color w:val="FFFFFF"/>
                <w:sz w:val="18"/>
                <w:szCs w:val="18"/>
              </w:rPr>
              <w:t xml:space="preserve"> 1.3</w:t>
            </w:r>
            <w:r w:rsidRPr="00C450B3">
              <w:rPr>
                <w:color w:val="FFFFFF"/>
                <w:sz w:val="12"/>
                <w:szCs w:val="12"/>
              </w:rPr>
              <w:t xml:space="preserve">    Sustitución  a sistemas economizadores de energía eléctrica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E23E80" w:rsidRPr="00BD0E46" w:rsidRDefault="00E23E80" w:rsidP="00BD0E46">
            <w:pPr>
              <w:pStyle w:val="Prrafodelista"/>
              <w:ind w:left="0"/>
              <w:rPr>
                <w:color w:val="auto"/>
                <w:sz w:val="16"/>
                <w:szCs w:val="16"/>
              </w:rPr>
            </w:pPr>
            <w:proofErr w:type="spellStart"/>
            <w:r w:rsidRPr="00BD0E46">
              <w:rPr>
                <w:color w:val="auto"/>
                <w:sz w:val="16"/>
                <w:szCs w:val="16"/>
              </w:rPr>
              <w:t>RDA</w:t>
            </w:r>
            <w:proofErr w:type="spellEnd"/>
            <w:r w:rsidRPr="00BD0E46">
              <w:rPr>
                <w:color w:val="auto"/>
                <w:sz w:val="16"/>
                <w:szCs w:val="16"/>
              </w:rPr>
              <w:t xml:space="preserve">/ Coordinador (a) del </w:t>
            </w:r>
            <w:proofErr w:type="spellStart"/>
            <w:r w:rsidRPr="00BD0E46">
              <w:rPr>
                <w:color w:val="auto"/>
                <w:sz w:val="16"/>
                <w:szCs w:val="16"/>
              </w:rPr>
              <w:t>SGA</w:t>
            </w:r>
            <w:proofErr w:type="spellEnd"/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</w:tr>
      <w:tr w:rsidR="00E23E80" w:rsidRPr="00A12F4B" w:rsidTr="00E23E8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E23E80" w:rsidRPr="00C450B3" w:rsidRDefault="00E23E80" w:rsidP="008C5318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E23E80" w:rsidRPr="00C450B3" w:rsidRDefault="00E23E80" w:rsidP="008C5318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3E80" w:rsidRDefault="00E23E80" w:rsidP="008C5318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E23E80" w:rsidRPr="00936FEB" w:rsidRDefault="00E23E80" w:rsidP="008C5318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  <w:tc>
          <w:tcPr>
            <w:tcW w:w="360" w:type="dxa"/>
          </w:tcPr>
          <w:p w:rsidR="00E23E80" w:rsidRPr="00CD1C83" w:rsidRDefault="00E23E80" w:rsidP="008C5318">
            <w:pPr>
              <w:jc w:val="center"/>
            </w:pPr>
          </w:p>
        </w:tc>
      </w:tr>
    </w:tbl>
    <w:p w:rsidR="00E95984" w:rsidRDefault="00E95984" w:rsidP="00827D7D">
      <w:pPr>
        <w:jc w:val="center"/>
        <w:rPr>
          <w:i/>
        </w:rPr>
      </w:pPr>
      <w:r>
        <w:rPr>
          <w:b/>
        </w:rPr>
        <w:t>PROGRAMA AMBIENTAL (R</w:t>
      </w:r>
      <w:r w:rsidR="00E23E80">
        <w:rPr>
          <w:b/>
        </w:rPr>
        <w:t xml:space="preserve">ESIDUOS PELIGROSOS) DEL </w:t>
      </w:r>
      <w:proofErr w:type="spellStart"/>
      <w:r w:rsidR="00E23E80">
        <w:rPr>
          <w:b/>
        </w:rPr>
        <w:t>SGI</w:t>
      </w:r>
      <w:proofErr w:type="spellEnd"/>
      <w:r w:rsidR="00E23E80">
        <w:rPr>
          <w:b/>
        </w:rPr>
        <w:t xml:space="preserve"> 2019</w:t>
      </w:r>
    </w:p>
    <w:p w:rsidR="00E95984" w:rsidRDefault="00E95984" w:rsidP="00827D7D">
      <w:pPr>
        <w:jc w:val="center"/>
        <w:rPr>
          <w:i/>
        </w:rPr>
      </w:pPr>
      <w:r>
        <w:rPr>
          <w:i/>
        </w:rPr>
        <w:br w:type="page"/>
      </w:r>
    </w:p>
    <w:tbl>
      <w:tblPr>
        <w:tblpPr w:leftFromText="141" w:rightFromText="141" w:vertAnchor="text" w:horzAnchor="margin" w:tblpXSpec="center" w:tblpY="575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163"/>
        <w:gridCol w:w="5305"/>
        <w:gridCol w:w="2368"/>
        <w:gridCol w:w="360"/>
        <w:gridCol w:w="360"/>
        <w:gridCol w:w="360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12720" w:rsidRPr="004D4361" w:rsidTr="005C1DB7">
        <w:trPr>
          <w:cantSplit/>
          <w:trHeight w:val="310"/>
        </w:trPr>
        <w:tc>
          <w:tcPr>
            <w:tcW w:w="1674" w:type="dxa"/>
            <w:vMerge w:val="restart"/>
            <w:shd w:val="clear" w:color="auto" w:fill="C2D69B"/>
            <w:vAlign w:val="center"/>
          </w:tcPr>
          <w:p w:rsidR="00C12720" w:rsidRPr="003B0BF5" w:rsidRDefault="00C12720" w:rsidP="008C5318">
            <w:pPr>
              <w:pStyle w:val="Textoindependiente"/>
              <w:jc w:val="center"/>
              <w:rPr>
                <w:b/>
                <w:bCs/>
                <w:color w:val="auto"/>
                <w:sz w:val="12"/>
                <w:szCs w:val="12"/>
              </w:rPr>
            </w:pPr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lastRenderedPageBreak/>
              <w:t xml:space="preserve">OBJETIVO GENERAL DEL </w:t>
            </w:r>
            <w:proofErr w:type="spellStart"/>
            <w:r w:rsidRPr="003B0BF5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SGA</w:t>
            </w:r>
            <w:proofErr w:type="spellEnd"/>
          </w:p>
        </w:tc>
        <w:tc>
          <w:tcPr>
            <w:tcW w:w="2163" w:type="dxa"/>
            <w:vMerge w:val="restart"/>
            <w:shd w:val="clear" w:color="auto" w:fill="C2D69B"/>
            <w:vAlign w:val="center"/>
          </w:tcPr>
          <w:p w:rsidR="00C12720" w:rsidRPr="003B0BF5" w:rsidRDefault="00C1272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META</w:t>
            </w:r>
          </w:p>
        </w:tc>
        <w:tc>
          <w:tcPr>
            <w:tcW w:w="5305" w:type="dxa"/>
            <w:vMerge w:val="restart"/>
            <w:shd w:val="clear" w:color="auto" w:fill="C2D69B"/>
            <w:vAlign w:val="center"/>
          </w:tcPr>
          <w:p w:rsidR="00C12720" w:rsidRPr="003B0BF5" w:rsidRDefault="00C1272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LÍNEAS DE ACCIÓN</w:t>
            </w:r>
          </w:p>
        </w:tc>
        <w:tc>
          <w:tcPr>
            <w:tcW w:w="2368" w:type="dxa"/>
            <w:vMerge w:val="restart"/>
            <w:shd w:val="clear" w:color="auto" w:fill="C2D69B"/>
            <w:vAlign w:val="center"/>
          </w:tcPr>
          <w:p w:rsidR="00C12720" w:rsidRPr="003B0BF5" w:rsidRDefault="00C12720" w:rsidP="008C531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0BF5">
              <w:rPr>
                <w:b/>
                <w:bCs/>
                <w:color w:val="auto"/>
                <w:sz w:val="20"/>
                <w:szCs w:val="20"/>
              </w:rPr>
              <w:t>RESPONSABLE</w:t>
            </w:r>
            <w:r>
              <w:rPr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60" w:type="dxa"/>
            <w:shd w:val="clear" w:color="auto" w:fill="C2D69B"/>
          </w:tcPr>
          <w:p w:rsidR="00C12720" w:rsidRDefault="00C12720" w:rsidP="008C5318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963" w:type="dxa"/>
            <w:gridSpan w:val="11"/>
            <w:shd w:val="clear" w:color="auto" w:fill="C2D69B"/>
            <w:vAlign w:val="center"/>
          </w:tcPr>
          <w:p w:rsidR="00C12720" w:rsidRDefault="00C12720" w:rsidP="008C531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2019</w:t>
            </w:r>
          </w:p>
        </w:tc>
      </w:tr>
      <w:tr w:rsidR="00C12720" w:rsidRPr="00C161CC" w:rsidTr="00DA3084">
        <w:trPr>
          <w:cantSplit/>
          <w:trHeight w:val="383"/>
        </w:trPr>
        <w:tc>
          <w:tcPr>
            <w:tcW w:w="1674" w:type="dxa"/>
            <w:vMerge/>
            <w:shd w:val="clear" w:color="auto" w:fill="auto"/>
            <w:vAlign w:val="center"/>
          </w:tcPr>
          <w:p w:rsidR="00C12720" w:rsidRPr="00A12F4B" w:rsidRDefault="00C12720" w:rsidP="00C12720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bookmarkStart w:id="0" w:name="_GoBack" w:colFirst="5" w:colLast="15"/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6E1354" w:rsidRDefault="00C12720" w:rsidP="00C127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Pr="006E1354" w:rsidRDefault="00C12720" w:rsidP="00C127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6E1354" w:rsidRDefault="00C12720" w:rsidP="00C127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</w:tcPr>
          <w:p w:rsidR="00C12720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F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360" w:type="dxa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J</w:t>
            </w:r>
          </w:p>
        </w:tc>
        <w:tc>
          <w:tcPr>
            <w:tcW w:w="360" w:type="dxa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60" w:type="dxa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</w:t>
            </w:r>
          </w:p>
        </w:tc>
        <w:tc>
          <w:tcPr>
            <w:tcW w:w="360" w:type="dxa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</w:t>
            </w:r>
          </w:p>
        </w:tc>
        <w:tc>
          <w:tcPr>
            <w:tcW w:w="360" w:type="dxa"/>
            <w:vAlign w:val="center"/>
          </w:tcPr>
          <w:p w:rsidR="00C12720" w:rsidRPr="009B2A61" w:rsidRDefault="00C12720" w:rsidP="00C1272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</w:p>
        </w:tc>
      </w:tr>
      <w:bookmarkEnd w:id="0"/>
      <w:tr w:rsidR="00C12720" w:rsidRPr="00A12F4B" w:rsidTr="00C12720">
        <w:trPr>
          <w:cantSplit/>
          <w:trHeight w:val="5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C12720" w:rsidRPr="00796607" w:rsidRDefault="00C12720" w:rsidP="00796607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796607">
              <w:rPr>
                <w:color w:val="auto"/>
                <w:sz w:val="20"/>
                <w:szCs w:val="20"/>
              </w:rPr>
              <w:t>Fomentar una cultura de cuidado del medio ambiente en el personal,  estudiantes  y partes interesadas</w:t>
            </w:r>
          </w:p>
          <w:p w:rsidR="00C12720" w:rsidRPr="006120E7" w:rsidRDefault="00C12720" w:rsidP="008C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C12720" w:rsidRPr="0018457F" w:rsidRDefault="00C12720" w:rsidP="002F5A4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Manejo Integral de Residuos Sólidos Urbanos (</w:t>
            </w:r>
            <w:proofErr w:type="spellStart"/>
            <w:r>
              <w:rPr>
                <w:color w:val="auto"/>
                <w:sz w:val="20"/>
                <w:szCs w:val="20"/>
              </w:rPr>
              <w:t>RSU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06454" w:rsidRDefault="00C12720" w:rsidP="00004024">
            <w:pPr>
              <w:rPr>
                <w:sz w:val="18"/>
                <w:szCs w:val="18"/>
              </w:rPr>
            </w:pPr>
            <w:r w:rsidRPr="00F06454">
              <w:rPr>
                <w:sz w:val="18"/>
                <w:szCs w:val="18"/>
              </w:rPr>
              <w:t>Diagnóstico de generación de residuos sólidos urbanos (</w:t>
            </w:r>
            <w:proofErr w:type="spellStart"/>
            <w:r w:rsidRPr="00F06454">
              <w:rPr>
                <w:sz w:val="18"/>
                <w:szCs w:val="18"/>
              </w:rPr>
              <w:t>RSU</w:t>
            </w:r>
            <w:proofErr w:type="spellEnd"/>
            <w:r w:rsidRPr="00F06454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TecNM</w:t>
            </w:r>
            <w:r w:rsidRPr="00F06454">
              <w:rPr>
                <w:sz w:val="18"/>
                <w:szCs w:val="18"/>
              </w:rPr>
              <w:t>-GA-PR-07-01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06454" w:rsidRDefault="00C12720" w:rsidP="00F06454">
            <w:pPr>
              <w:rPr>
                <w:sz w:val="18"/>
                <w:szCs w:val="18"/>
              </w:rPr>
            </w:pPr>
            <w:r w:rsidRPr="00F06454">
              <w:rPr>
                <w:sz w:val="18"/>
                <w:szCs w:val="18"/>
              </w:rPr>
              <w:t>Jefe</w:t>
            </w:r>
            <w:r>
              <w:rPr>
                <w:sz w:val="18"/>
                <w:szCs w:val="18"/>
              </w:rPr>
              <w:t>/a</w:t>
            </w:r>
            <w:r w:rsidRPr="00F06454">
              <w:rPr>
                <w:sz w:val="18"/>
                <w:szCs w:val="18"/>
              </w:rPr>
              <w:t xml:space="preserve"> de Recursos Materiales</w:t>
            </w: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152"/>
        </w:trPr>
        <w:tc>
          <w:tcPr>
            <w:tcW w:w="1674" w:type="dxa"/>
            <w:vMerge/>
            <w:shd w:val="clear" w:color="auto" w:fill="auto"/>
            <w:vAlign w:val="center"/>
          </w:tcPr>
          <w:p w:rsidR="00C12720" w:rsidRPr="00413897" w:rsidRDefault="00C12720" w:rsidP="002F5A4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Pr="0018457F" w:rsidRDefault="00C12720" w:rsidP="002F5A4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Default="00C12720" w:rsidP="002F5A41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 xml:space="preserve">Identificar actividades o áreas que generan más kilogramos de </w:t>
            </w:r>
            <w:proofErr w:type="spellStart"/>
            <w:r w:rsidRPr="00FE19F9">
              <w:rPr>
                <w:sz w:val="18"/>
                <w:szCs w:val="18"/>
              </w:rPr>
              <w:t>RSU</w:t>
            </w:r>
            <w:proofErr w:type="spellEnd"/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>Responsable del programa</w:t>
            </w: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Pr="0018457F" w:rsidRDefault="00C12720" w:rsidP="002F5A4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A12F4B" w:rsidRDefault="00C12720" w:rsidP="002F5A4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 xml:space="preserve">Sensibilizar a personal, estudiantes y partes interesadas con respecto a la generación de </w:t>
            </w:r>
            <w:proofErr w:type="spellStart"/>
            <w:r w:rsidRPr="00FE19F9">
              <w:rPr>
                <w:sz w:val="18"/>
                <w:szCs w:val="18"/>
              </w:rPr>
              <w:t>RSU</w:t>
            </w:r>
            <w:proofErr w:type="spellEnd"/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 xml:space="preserve">Comité del </w:t>
            </w:r>
            <w:proofErr w:type="spellStart"/>
            <w:r w:rsidRPr="00FE19F9">
              <w:rPr>
                <w:sz w:val="18"/>
                <w:szCs w:val="18"/>
              </w:rPr>
              <w:t>SGA</w:t>
            </w:r>
            <w:proofErr w:type="spellEnd"/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90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Pr="0018457F" w:rsidRDefault="00C12720" w:rsidP="002F5A41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A12F4B" w:rsidRDefault="00C12720" w:rsidP="002F5A4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333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E19F9" w:rsidRDefault="00C12720" w:rsidP="00F675FF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 w:rsidRPr="00FE19F9">
              <w:rPr>
                <w:rFonts w:cs="Arial"/>
                <w:sz w:val="18"/>
                <w:szCs w:val="18"/>
              </w:rPr>
              <w:t>Disminuir el consumo de papel promoviendo el uso de medios electrónico</w:t>
            </w:r>
            <w:r>
              <w:rPr>
                <w:rFonts w:cs="Arial"/>
                <w:sz w:val="18"/>
                <w:szCs w:val="18"/>
              </w:rPr>
              <w:t>s</w:t>
            </w:r>
            <w:r w:rsidRPr="00FE19F9">
              <w:rPr>
                <w:rFonts w:cs="Arial"/>
                <w:sz w:val="18"/>
                <w:szCs w:val="18"/>
              </w:rPr>
              <w:t xml:space="preserve"> e instalando contenedores para hojas de reúso y papel reciclado provenientes de oficinas y promover el reúso del mismo.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>Subdirector</w:t>
            </w:r>
            <w:r>
              <w:rPr>
                <w:sz w:val="18"/>
                <w:szCs w:val="18"/>
              </w:rPr>
              <w:t>/a</w:t>
            </w:r>
            <w:r w:rsidRPr="00FE19F9">
              <w:rPr>
                <w:sz w:val="18"/>
                <w:szCs w:val="18"/>
              </w:rPr>
              <w:t xml:space="preserve"> de servicios administrativos/Jefe</w:t>
            </w:r>
            <w:r>
              <w:rPr>
                <w:sz w:val="18"/>
                <w:szCs w:val="18"/>
              </w:rPr>
              <w:t>/a</w:t>
            </w:r>
            <w:r w:rsidRPr="00FE19F9">
              <w:rPr>
                <w:sz w:val="18"/>
                <w:szCs w:val="18"/>
              </w:rPr>
              <w:t xml:space="preserve"> de Recursos materiales</w:t>
            </w: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50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827D7D" w:rsidRDefault="00C12720" w:rsidP="002F5A4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Pr="0018457F" w:rsidRDefault="00C12720" w:rsidP="002F5A41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A12F4B" w:rsidRDefault="00C12720" w:rsidP="002F5A41">
            <w:pPr>
              <w:pStyle w:val="Prrafodelista"/>
              <w:ind w:left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61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413897" w:rsidRDefault="00C12720" w:rsidP="002F5A4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E19F9" w:rsidRDefault="00C12720" w:rsidP="00F675FF">
            <w:pPr>
              <w:jc w:val="both"/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 xml:space="preserve">Establecer políticas de compras de productos que no generen </w:t>
            </w:r>
            <w:proofErr w:type="spellStart"/>
            <w:r w:rsidRPr="00FE19F9">
              <w:rPr>
                <w:sz w:val="18"/>
                <w:szCs w:val="18"/>
              </w:rPr>
              <w:t>RSU</w:t>
            </w:r>
            <w:proofErr w:type="spellEnd"/>
            <w:r w:rsidRPr="00FE19F9">
              <w:rPr>
                <w:sz w:val="18"/>
                <w:szCs w:val="18"/>
              </w:rPr>
              <w:t xml:space="preserve"> (</w:t>
            </w:r>
            <w:proofErr w:type="spellStart"/>
            <w:r w:rsidRPr="00FE19F9">
              <w:rPr>
                <w:sz w:val="18"/>
                <w:szCs w:val="18"/>
              </w:rPr>
              <w:t>p.e</w:t>
            </w:r>
            <w:proofErr w:type="spellEnd"/>
            <w:r w:rsidRPr="00FE19F9">
              <w:rPr>
                <w:sz w:val="18"/>
                <w:szCs w:val="18"/>
              </w:rPr>
              <w:t xml:space="preserve">: No Compra de </w:t>
            </w:r>
            <w:proofErr w:type="spellStart"/>
            <w:r w:rsidRPr="00FE19F9">
              <w:rPr>
                <w:sz w:val="18"/>
                <w:szCs w:val="18"/>
              </w:rPr>
              <w:t>poliestireno</w:t>
            </w:r>
            <w:proofErr w:type="spellEnd"/>
            <w:r w:rsidRPr="00FE19F9">
              <w:rPr>
                <w:sz w:val="18"/>
                <w:szCs w:val="18"/>
              </w:rPr>
              <w:t xml:space="preserve"> expandido o </w:t>
            </w:r>
            <w:proofErr w:type="spellStart"/>
            <w:r w:rsidRPr="00FE19F9">
              <w:rPr>
                <w:sz w:val="18"/>
                <w:szCs w:val="18"/>
              </w:rPr>
              <w:t>Unicel</w:t>
            </w:r>
            <w:proofErr w:type="spellEnd"/>
            <w:r w:rsidRPr="00FE19F9">
              <w:rPr>
                <w:sz w:val="18"/>
                <w:szCs w:val="18"/>
              </w:rPr>
              <w:t>, etc.)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>Director</w:t>
            </w:r>
            <w:r>
              <w:rPr>
                <w:sz w:val="18"/>
                <w:szCs w:val="18"/>
              </w:rPr>
              <w:t>(a)</w:t>
            </w:r>
            <w:r w:rsidRPr="00FE19F9">
              <w:rPr>
                <w:sz w:val="18"/>
                <w:szCs w:val="18"/>
              </w:rPr>
              <w:t>/Subdirector</w:t>
            </w:r>
            <w:r>
              <w:rPr>
                <w:sz w:val="18"/>
                <w:szCs w:val="18"/>
              </w:rPr>
              <w:t>(a)</w:t>
            </w:r>
            <w:r w:rsidRPr="00FE19F9">
              <w:rPr>
                <w:sz w:val="18"/>
                <w:szCs w:val="18"/>
              </w:rPr>
              <w:t xml:space="preserve"> Administrativo.</w:t>
            </w: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150"/>
        </w:trPr>
        <w:tc>
          <w:tcPr>
            <w:tcW w:w="1674" w:type="dxa"/>
            <w:vMerge/>
            <w:shd w:val="clear" w:color="auto" w:fill="auto"/>
          </w:tcPr>
          <w:p w:rsidR="00C12720" w:rsidRPr="00413897" w:rsidRDefault="00C12720" w:rsidP="002F5A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C12720" w:rsidRPr="00413897" w:rsidRDefault="00C12720" w:rsidP="002F5A4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Pr="00A12F4B" w:rsidRDefault="00C12720" w:rsidP="002F5A4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A12F4B" w:rsidRDefault="00C12720" w:rsidP="002F5A4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E19F9" w:rsidRDefault="00C12720" w:rsidP="00F675FF">
            <w:pPr>
              <w:jc w:val="both"/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 xml:space="preserve">Establecer acuerdos con proveedores de servicios: cafeterías, mantenimiento, etc. Para que se responsabilicen de los </w:t>
            </w:r>
            <w:proofErr w:type="spellStart"/>
            <w:r w:rsidRPr="00FE19F9">
              <w:rPr>
                <w:sz w:val="18"/>
                <w:szCs w:val="18"/>
              </w:rPr>
              <w:t>RSU</w:t>
            </w:r>
            <w:proofErr w:type="spellEnd"/>
            <w:r w:rsidRPr="00FE19F9">
              <w:rPr>
                <w:sz w:val="18"/>
                <w:szCs w:val="18"/>
              </w:rPr>
              <w:t xml:space="preserve"> que generen y en la selección de los mismos preferir aquellos que apliquen gestión integral de </w:t>
            </w:r>
            <w:proofErr w:type="spellStart"/>
            <w:r w:rsidRPr="00FE19F9">
              <w:rPr>
                <w:sz w:val="18"/>
                <w:szCs w:val="18"/>
              </w:rPr>
              <w:t>RSU</w:t>
            </w:r>
            <w:proofErr w:type="spellEnd"/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>Director</w:t>
            </w:r>
            <w:r>
              <w:rPr>
                <w:sz w:val="18"/>
                <w:szCs w:val="18"/>
              </w:rPr>
              <w:t xml:space="preserve">(a) </w:t>
            </w:r>
            <w:r w:rsidRPr="00FE19F9">
              <w:rPr>
                <w:sz w:val="18"/>
                <w:szCs w:val="18"/>
              </w:rPr>
              <w:t xml:space="preserve">/Subdirector </w:t>
            </w:r>
            <w:r>
              <w:rPr>
                <w:sz w:val="18"/>
                <w:szCs w:val="18"/>
              </w:rPr>
              <w:t xml:space="preserve">(a) </w:t>
            </w:r>
            <w:r w:rsidRPr="00FE19F9">
              <w:rPr>
                <w:sz w:val="18"/>
                <w:szCs w:val="18"/>
              </w:rPr>
              <w:t>Administrativo.</w:t>
            </w: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Default="00C12720" w:rsidP="002F5A4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936FEB" w:rsidRDefault="00C12720" w:rsidP="002F5A4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 w:val="restart"/>
            <w:shd w:val="clear" w:color="auto" w:fill="auto"/>
          </w:tcPr>
          <w:p w:rsidR="00C12720" w:rsidRPr="00FE19F9" w:rsidRDefault="00C12720" w:rsidP="00F675FF">
            <w:pPr>
              <w:jc w:val="both"/>
              <w:rPr>
                <w:sz w:val="18"/>
                <w:szCs w:val="18"/>
              </w:rPr>
            </w:pPr>
            <w:r w:rsidRPr="00FE19F9">
              <w:rPr>
                <w:sz w:val="18"/>
                <w:szCs w:val="18"/>
              </w:rPr>
              <w:t>Evaluación de la eficacia de las acciones determinadas verificando el nivel de cumplimiento de la meta y determinando acciones en caso de que no se cumpla.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C12720" w:rsidRPr="00FE19F9" w:rsidRDefault="00C12720" w:rsidP="00F675FF">
            <w:pPr>
              <w:rPr>
                <w:sz w:val="18"/>
                <w:szCs w:val="18"/>
              </w:rPr>
            </w:pPr>
            <w:proofErr w:type="spellStart"/>
            <w:r w:rsidRPr="00FE19F9">
              <w:rPr>
                <w:sz w:val="18"/>
                <w:szCs w:val="18"/>
              </w:rPr>
              <w:t>RDA</w:t>
            </w:r>
            <w:proofErr w:type="spellEnd"/>
            <w:r w:rsidRPr="00FE19F9">
              <w:rPr>
                <w:sz w:val="18"/>
                <w:szCs w:val="18"/>
              </w:rPr>
              <w:t xml:space="preserve">/Coordinador/a del </w:t>
            </w:r>
            <w:proofErr w:type="spellStart"/>
            <w:r w:rsidRPr="00FE19F9">
              <w:rPr>
                <w:sz w:val="18"/>
                <w:szCs w:val="18"/>
              </w:rPr>
              <w:t>SGA</w:t>
            </w:r>
            <w:proofErr w:type="spellEnd"/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  <w:tr w:rsidR="00C12720" w:rsidRPr="00A12F4B" w:rsidTr="00C12720">
        <w:trPr>
          <w:cantSplit/>
          <w:trHeight w:val="280"/>
        </w:trPr>
        <w:tc>
          <w:tcPr>
            <w:tcW w:w="1674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C12720" w:rsidRPr="00C450B3" w:rsidRDefault="00C12720" w:rsidP="002F5A41">
            <w:pPr>
              <w:autoSpaceDE w:val="0"/>
              <w:autoSpaceDN w:val="0"/>
              <w:adjustRightIn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5305" w:type="dxa"/>
            <w:vMerge/>
            <w:shd w:val="clear" w:color="auto" w:fill="auto"/>
          </w:tcPr>
          <w:p w:rsidR="00C12720" w:rsidRDefault="00C12720" w:rsidP="002F5A4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12720" w:rsidRPr="00936FEB" w:rsidRDefault="00C12720" w:rsidP="002F5A41">
            <w:pPr>
              <w:pStyle w:val="Prrafodelista"/>
              <w:ind w:left="0"/>
              <w:rPr>
                <w:color w:val="FFFFFF"/>
                <w:sz w:val="12"/>
                <w:szCs w:val="12"/>
              </w:rPr>
            </w:pPr>
          </w:p>
        </w:tc>
        <w:tc>
          <w:tcPr>
            <w:tcW w:w="360" w:type="dxa"/>
          </w:tcPr>
          <w:p w:rsidR="00C12720" w:rsidRPr="00B83A91" w:rsidRDefault="00C12720" w:rsidP="002F5A41">
            <w:pPr>
              <w:jc w:val="center"/>
              <w:rPr>
                <w:b/>
                <w:sz w:val="16"/>
                <w:szCs w:val="16"/>
              </w:rPr>
            </w:pPr>
            <w:r w:rsidRPr="00B83A9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  <w:tc>
          <w:tcPr>
            <w:tcW w:w="360" w:type="dxa"/>
          </w:tcPr>
          <w:p w:rsidR="00C12720" w:rsidRPr="00CD1C83" w:rsidRDefault="00C12720" w:rsidP="002F5A41">
            <w:pPr>
              <w:jc w:val="center"/>
            </w:pPr>
          </w:p>
        </w:tc>
      </w:tr>
    </w:tbl>
    <w:p w:rsidR="00912D0B" w:rsidRDefault="00E95984" w:rsidP="00532619">
      <w:pPr>
        <w:jc w:val="center"/>
        <w:rPr>
          <w:b/>
        </w:rPr>
      </w:pPr>
      <w:r>
        <w:rPr>
          <w:b/>
        </w:rPr>
        <w:t>PROGRAMA AMBIENTAL (RESIDU</w:t>
      </w:r>
      <w:r w:rsidR="00004024">
        <w:rPr>
          <w:b/>
        </w:rPr>
        <w:t xml:space="preserve">OS SOLIDOS URBANOS) DEL </w:t>
      </w:r>
      <w:proofErr w:type="spellStart"/>
      <w:r w:rsidR="00004024">
        <w:rPr>
          <w:b/>
        </w:rPr>
        <w:t>SGA</w:t>
      </w:r>
      <w:proofErr w:type="spellEnd"/>
      <w:r w:rsidR="00004024">
        <w:rPr>
          <w:b/>
        </w:rPr>
        <w:t xml:space="preserve"> 201</w:t>
      </w:r>
      <w:r w:rsidR="00E23E80">
        <w:rPr>
          <w:b/>
        </w:rPr>
        <w:t>9</w:t>
      </w: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E43644" w:rsidP="00532619">
      <w:pPr>
        <w:jc w:val="center"/>
        <w:rPr>
          <w:b/>
        </w:rPr>
      </w:pPr>
    </w:p>
    <w:p w:rsidR="00E43644" w:rsidRDefault="008155C9" w:rsidP="00CB5660">
      <w:pPr>
        <w:ind w:firstLine="708"/>
        <w:rPr>
          <w:b/>
        </w:rPr>
      </w:pPr>
      <w:r>
        <w:rPr>
          <w:b/>
        </w:rPr>
        <w:t>Elaboró</w:t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 w:rsidR="00E43644">
        <w:rPr>
          <w:b/>
        </w:rPr>
        <w:tab/>
      </w:r>
      <w:r>
        <w:rPr>
          <w:b/>
        </w:rPr>
        <w:t>Autorizó</w:t>
      </w:r>
    </w:p>
    <w:p w:rsidR="00E43644" w:rsidRDefault="008155C9" w:rsidP="008155C9">
      <w:pPr>
        <w:tabs>
          <w:tab w:val="left" w:pos="8805"/>
        </w:tabs>
        <w:rPr>
          <w:b/>
        </w:rPr>
      </w:pPr>
      <w:r>
        <w:rPr>
          <w:b/>
        </w:rPr>
        <w:tab/>
      </w:r>
    </w:p>
    <w:p w:rsidR="008155C9" w:rsidRDefault="008155C9" w:rsidP="00E43644">
      <w:pPr>
        <w:rPr>
          <w:b/>
        </w:rPr>
      </w:pPr>
    </w:p>
    <w:p w:rsidR="00E43644" w:rsidRDefault="00E43644" w:rsidP="00E43644">
      <w:pPr>
        <w:rPr>
          <w:b/>
        </w:rPr>
      </w:pPr>
    </w:p>
    <w:p w:rsidR="00E43644" w:rsidRDefault="00616C72" w:rsidP="00E4364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86995</wp:posOffset>
                </wp:positionV>
                <wp:extent cx="3057525" cy="0"/>
                <wp:effectExtent l="9525" t="10795" r="9525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F7B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0.4pt;margin-top:6.85pt;width:24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86995</wp:posOffset>
                </wp:positionV>
                <wp:extent cx="2886075" cy="0"/>
                <wp:effectExtent l="9525" t="10795" r="9525" b="825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D0FF6" id="AutoShape 11" o:spid="_x0000_s1026" type="#_x0000_t32" style="position:absolute;margin-left:438.4pt;margin-top:6.85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ey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"/>
            </w:pict>
          </mc:Fallback>
        </mc:AlternateContent>
      </w:r>
    </w:p>
    <w:p w:rsidR="00B061E1" w:rsidRPr="00DF7092" w:rsidRDefault="00B061E1" w:rsidP="00E32020"/>
    <w:sectPr w:rsidR="00B061E1" w:rsidRPr="00DF7092" w:rsidSect="00827D7D">
      <w:headerReference w:type="default" r:id="rId8"/>
      <w:pgSz w:w="20163" w:h="12242" w:orient="landscape" w:code="5"/>
      <w:pgMar w:top="397" w:right="397" w:bottom="794" w:left="697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5D" w:rsidRDefault="008C385D" w:rsidP="005F3905">
      <w:r>
        <w:separator/>
      </w:r>
    </w:p>
  </w:endnote>
  <w:endnote w:type="continuationSeparator" w:id="0">
    <w:p w:rsidR="008C385D" w:rsidRDefault="008C385D" w:rsidP="005F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5D" w:rsidRDefault="008C385D" w:rsidP="005F3905">
      <w:r>
        <w:separator/>
      </w:r>
    </w:p>
  </w:footnote>
  <w:footnote w:type="continuationSeparator" w:id="0">
    <w:p w:rsidR="008C385D" w:rsidRDefault="008C385D" w:rsidP="005F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9790A" w:rsidRPr="00F47981" w:rsidTr="003E7FD0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29790A" w:rsidRPr="003E7FD0" w:rsidRDefault="0029790A" w:rsidP="003E7FD0">
          <w:pPr>
            <w:pStyle w:val="Piedepgina"/>
            <w:jc w:val="center"/>
            <w:rPr>
              <w:rFonts w:cs="Arial"/>
              <w:sz w:val="22"/>
              <w:lang w:eastAsia="en-US"/>
            </w:rPr>
          </w:pPr>
          <w:r w:rsidRPr="003E7FD0">
            <w:rPr>
              <w:rFonts w:cs="Arial"/>
              <w:sz w:val="22"/>
              <w:lang w:eastAsia="en-US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616C72" w:rsidRDefault="00616C72" w:rsidP="003E7FD0">
          <w:pPr>
            <w:pStyle w:val="Encabezado"/>
            <w:ind w:left="-212" w:firstLine="212"/>
            <w:jc w:val="center"/>
            <w:rPr>
              <w:rFonts w:cs="Arial"/>
              <w:b/>
              <w:lang w:eastAsia="en-US"/>
            </w:rPr>
          </w:pPr>
          <w:r>
            <w:rPr>
              <w:rFonts w:cs="Arial"/>
              <w:b/>
              <w:lang w:eastAsia="en-US"/>
            </w:rPr>
            <w:t>ANEXO 9</w:t>
          </w:r>
        </w:p>
        <w:p w:rsidR="0029790A" w:rsidRPr="003E7FD0" w:rsidRDefault="0029790A" w:rsidP="003E7FD0">
          <w:pPr>
            <w:pStyle w:val="Encabezado"/>
            <w:ind w:left="-212" w:firstLine="212"/>
            <w:jc w:val="center"/>
            <w:rPr>
              <w:rFonts w:cs="Arial"/>
              <w:b/>
              <w:lang w:eastAsia="en-US"/>
            </w:rPr>
          </w:pPr>
          <w:r w:rsidRPr="003E7FD0">
            <w:rPr>
              <w:rFonts w:cs="Arial"/>
              <w:b/>
              <w:lang w:eastAsia="en-US"/>
            </w:rPr>
            <w:t>PROGRAMAS AMBIENTALES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29790A" w:rsidRPr="003E7FD0" w:rsidRDefault="00616C72" w:rsidP="003E7FD0">
          <w:pPr>
            <w:pStyle w:val="Piedepgina"/>
            <w:jc w:val="center"/>
            <w:rPr>
              <w:rFonts w:cs="Arial"/>
              <w:b/>
              <w:lang w:eastAsia="en-US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169035" cy="763270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790A" w:rsidRPr="00F47981" w:rsidTr="003E7FD0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29790A" w:rsidRPr="003E7FD0" w:rsidRDefault="00FF0149" w:rsidP="003E7FD0">
          <w:pPr>
            <w:pStyle w:val="Piedepgina"/>
            <w:jc w:val="center"/>
            <w:rPr>
              <w:rFonts w:cs="Arial"/>
              <w:sz w:val="22"/>
              <w:lang w:eastAsia="en-US"/>
            </w:rPr>
          </w:pPr>
          <w:r w:rsidRPr="003E7FD0">
            <w:rPr>
              <w:rFonts w:cs="Arial"/>
              <w:sz w:val="18"/>
              <w:lang w:eastAsia="en-US"/>
            </w:rPr>
            <w:t>ITGAM-CA-MA-001-A09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29790A" w:rsidRPr="003E7FD0" w:rsidRDefault="0029790A" w:rsidP="003E7FD0">
          <w:pPr>
            <w:pStyle w:val="Piedepgina"/>
            <w:jc w:val="center"/>
            <w:rPr>
              <w:rFonts w:cs="Arial"/>
              <w:lang w:eastAsia="en-US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:rsidR="0029790A" w:rsidRPr="003E7FD0" w:rsidRDefault="0029790A" w:rsidP="003E7FD0">
          <w:pPr>
            <w:pStyle w:val="Piedepgina"/>
            <w:jc w:val="center"/>
            <w:rPr>
              <w:rFonts w:cs="Arial"/>
              <w:b/>
              <w:lang w:eastAsia="en-US"/>
            </w:rPr>
          </w:pPr>
        </w:p>
      </w:tc>
    </w:tr>
    <w:tr w:rsidR="0029790A" w:rsidRPr="00F47981" w:rsidTr="003E7FD0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29790A" w:rsidRPr="003E7FD0" w:rsidRDefault="0029790A" w:rsidP="003E7FD0">
          <w:pPr>
            <w:pStyle w:val="Encabezado"/>
            <w:jc w:val="center"/>
            <w:rPr>
              <w:sz w:val="22"/>
              <w:lang w:eastAsia="en-US"/>
            </w:rPr>
          </w:pPr>
          <w:r w:rsidRPr="003E7FD0">
            <w:rPr>
              <w:rFonts w:cs="Arial"/>
              <w:sz w:val="22"/>
              <w:lang w:val="es-ES" w:eastAsia="en-US"/>
            </w:rPr>
            <w:t xml:space="preserve">Página </w:t>
          </w:r>
          <w:r w:rsidRPr="003E7FD0">
            <w:rPr>
              <w:rFonts w:cs="Arial"/>
              <w:bCs/>
              <w:sz w:val="22"/>
              <w:lang w:eastAsia="en-US"/>
            </w:rPr>
            <w:fldChar w:fldCharType="begin"/>
          </w:r>
          <w:r w:rsidRPr="003E7FD0">
            <w:rPr>
              <w:rFonts w:cs="Arial"/>
              <w:bCs/>
              <w:sz w:val="22"/>
              <w:lang w:eastAsia="en-US"/>
            </w:rPr>
            <w:instrText>PAGE</w:instrText>
          </w:r>
          <w:r w:rsidRPr="003E7FD0">
            <w:rPr>
              <w:rFonts w:cs="Arial"/>
              <w:bCs/>
              <w:sz w:val="22"/>
              <w:lang w:eastAsia="en-US"/>
            </w:rPr>
            <w:fldChar w:fldCharType="separate"/>
          </w:r>
          <w:r w:rsidR="00C12720">
            <w:rPr>
              <w:rFonts w:cs="Arial"/>
              <w:bCs/>
              <w:noProof/>
              <w:sz w:val="22"/>
              <w:lang w:eastAsia="en-US"/>
            </w:rPr>
            <w:t>3</w:t>
          </w:r>
          <w:r w:rsidRPr="003E7FD0">
            <w:rPr>
              <w:rFonts w:cs="Arial"/>
              <w:bCs/>
              <w:sz w:val="22"/>
              <w:lang w:eastAsia="en-US"/>
            </w:rPr>
            <w:fldChar w:fldCharType="end"/>
          </w:r>
          <w:r w:rsidRPr="003E7FD0">
            <w:rPr>
              <w:rFonts w:cs="Arial"/>
              <w:sz w:val="22"/>
              <w:lang w:val="es-ES" w:eastAsia="en-US"/>
            </w:rPr>
            <w:t xml:space="preserve"> de </w:t>
          </w:r>
          <w:r w:rsidRPr="003E7FD0">
            <w:rPr>
              <w:rFonts w:cs="Arial"/>
              <w:bCs/>
              <w:sz w:val="22"/>
              <w:lang w:eastAsia="en-US"/>
            </w:rPr>
            <w:fldChar w:fldCharType="begin"/>
          </w:r>
          <w:r w:rsidRPr="003E7FD0">
            <w:rPr>
              <w:rFonts w:cs="Arial"/>
              <w:bCs/>
              <w:sz w:val="22"/>
              <w:lang w:eastAsia="en-US"/>
            </w:rPr>
            <w:instrText>NUMPAGES</w:instrText>
          </w:r>
          <w:r w:rsidRPr="003E7FD0">
            <w:rPr>
              <w:rFonts w:cs="Arial"/>
              <w:bCs/>
              <w:sz w:val="22"/>
              <w:lang w:eastAsia="en-US"/>
            </w:rPr>
            <w:fldChar w:fldCharType="separate"/>
          </w:r>
          <w:r w:rsidR="00C12720">
            <w:rPr>
              <w:rFonts w:cs="Arial"/>
              <w:bCs/>
              <w:noProof/>
              <w:sz w:val="22"/>
              <w:lang w:eastAsia="en-US"/>
            </w:rPr>
            <w:t>4</w:t>
          </w:r>
          <w:r w:rsidRPr="003E7FD0">
            <w:rPr>
              <w:rFonts w:cs="Arial"/>
              <w:bCs/>
              <w:sz w:val="22"/>
              <w:lang w:eastAsia="en-US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29790A" w:rsidRPr="003E7FD0" w:rsidRDefault="0029790A" w:rsidP="003E7FD0">
          <w:pPr>
            <w:pStyle w:val="Piedepgina"/>
            <w:jc w:val="center"/>
            <w:rPr>
              <w:rFonts w:cs="Arial"/>
              <w:lang w:eastAsia="en-US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:rsidR="0029790A" w:rsidRPr="003E7FD0" w:rsidRDefault="0029790A" w:rsidP="003E7FD0">
          <w:pPr>
            <w:pStyle w:val="Piedepgina"/>
            <w:jc w:val="center"/>
            <w:rPr>
              <w:rFonts w:cs="Arial"/>
              <w:b/>
              <w:lang w:eastAsia="en-US"/>
            </w:rPr>
          </w:pPr>
        </w:p>
      </w:tc>
    </w:tr>
  </w:tbl>
  <w:p w:rsidR="004D4361" w:rsidRPr="0029790A" w:rsidRDefault="004D4361" w:rsidP="002979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78A44E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A6CA5"/>
    <w:multiLevelType w:val="hybridMultilevel"/>
    <w:tmpl w:val="A3FEB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A6142"/>
    <w:multiLevelType w:val="multilevel"/>
    <w:tmpl w:val="D842E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1AD0347"/>
    <w:multiLevelType w:val="multilevel"/>
    <w:tmpl w:val="B5D8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">
    <w:nsid w:val="022C7B36"/>
    <w:multiLevelType w:val="multilevel"/>
    <w:tmpl w:val="41B8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4782AA4"/>
    <w:multiLevelType w:val="multilevel"/>
    <w:tmpl w:val="549C3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0A300299"/>
    <w:multiLevelType w:val="hybridMultilevel"/>
    <w:tmpl w:val="8A1CB72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CD67FB"/>
    <w:multiLevelType w:val="multilevel"/>
    <w:tmpl w:val="549C3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0C5E1D9A"/>
    <w:multiLevelType w:val="multilevel"/>
    <w:tmpl w:val="BB6E24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>
    <w:nsid w:val="0DF7763C"/>
    <w:multiLevelType w:val="multilevel"/>
    <w:tmpl w:val="4BE28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0E4C2A21"/>
    <w:multiLevelType w:val="hybridMultilevel"/>
    <w:tmpl w:val="FA5E9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D2A6A"/>
    <w:multiLevelType w:val="multilevel"/>
    <w:tmpl w:val="D1F4F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112B567B"/>
    <w:multiLevelType w:val="multilevel"/>
    <w:tmpl w:val="D7EE5CC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182E5C87"/>
    <w:multiLevelType w:val="multilevel"/>
    <w:tmpl w:val="549C35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>
    <w:nsid w:val="18745EC9"/>
    <w:multiLevelType w:val="hybridMultilevel"/>
    <w:tmpl w:val="25C8C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008A2"/>
    <w:multiLevelType w:val="hybridMultilevel"/>
    <w:tmpl w:val="DC6E1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A7539"/>
    <w:multiLevelType w:val="multilevel"/>
    <w:tmpl w:val="A0A2FF7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>
    <w:nsid w:val="2649650A"/>
    <w:multiLevelType w:val="hybridMultilevel"/>
    <w:tmpl w:val="07D4B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50F71"/>
    <w:multiLevelType w:val="hybridMultilevel"/>
    <w:tmpl w:val="41560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A3D97"/>
    <w:multiLevelType w:val="hybridMultilevel"/>
    <w:tmpl w:val="28DA79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FDB0F20"/>
    <w:multiLevelType w:val="hybridMultilevel"/>
    <w:tmpl w:val="DC60C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52A92"/>
    <w:multiLevelType w:val="multilevel"/>
    <w:tmpl w:val="549C3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2">
    <w:nsid w:val="32C31E7C"/>
    <w:multiLevelType w:val="multilevel"/>
    <w:tmpl w:val="5E86A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>
    <w:nsid w:val="3E690D89"/>
    <w:multiLevelType w:val="hybridMultilevel"/>
    <w:tmpl w:val="FC6448C2"/>
    <w:lvl w:ilvl="0" w:tplc="809C623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AD385E"/>
    <w:multiLevelType w:val="multilevel"/>
    <w:tmpl w:val="47A61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60561CC"/>
    <w:multiLevelType w:val="hybridMultilevel"/>
    <w:tmpl w:val="4F226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F0239"/>
    <w:multiLevelType w:val="multilevel"/>
    <w:tmpl w:val="D1C03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>
    <w:nsid w:val="47391962"/>
    <w:multiLevelType w:val="multilevel"/>
    <w:tmpl w:val="BB6E24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8">
    <w:nsid w:val="4B665334"/>
    <w:multiLevelType w:val="multilevel"/>
    <w:tmpl w:val="7172B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50994774"/>
    <w:multiLevelType w:val="multilevel"/>
    <w:tmpl w:val="549C3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0">
    <w:nsid w:val="57EC387C"/>
    <w:multiLevelType w:val="hybridMultilevel"/>
    <w:tmpl w:val="487AD6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C61C6"/>
    <w:multiLevelType w:val="multilevel"/>
    <w:tmpl w:val="4F5E54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2">
    <w:nsid w:val="5ED42B82"/>
    <w:multiLevelType w:val="multilevel"/>
    <w:tmpl w:val="AE0E0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>
    <w:nsid w:val="61DA3DEF"/>
    <w:multiLevelType w:val="hybridMultilevel"/>
    <w:tmpl w:val="6C8EF3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C60694"/>
    <w:multiLevelType w:val="hybridMultilevel"/>
    <w:tmpl w:val="1C9E2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00A53"/>
    <w:multiLevelType w:val="multilevel"/>
    <w:tmpl w:val="6EF06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6">
    <w:nsid w:val="6A3131B5"/>
    <w:multiLevelType w:val="multilevel"/>
    <w:tmpl w:val="0E089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7">
    <w:nsid w:val="6AA745A1"/>
    <w:multiLevelType w:val="hybridMultilevel"/>
    <w:tmpl w:val="EB326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E3ADB"/>
    <w:multiLevelType w:val="multilevel"/>
    <w:tmpl w:val="479C8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9">
    <w:nsid w:val="6E93573C"/>
    <w:multiLevelType w:val="multilevel"/>
    <w:tmpl w:val="A4B8D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>
    <w:nsid w:val="70C801B0"/>
    <w:multiLevelType w:val="multilevel"/>
    <w:tmpl w:val="DCD689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1">
    <w:nsid w:val="70F00693"/>
    <w:multiLevelType w:val="hybridMultilevel"/>
    <w:tmpl w:val="CE448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C66EE"/>
    <w:multiLevelType w:val="multilevel"/>
    <w:tmpl w:val="A1FE0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3">
    <w:nsid w:val="789B1C4E"/>
    <w:multiLevelType w:val="multilevel"/>
    <w:tmpl w:val="1C20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4">
    <w:nsid w:val="79F165F5"/>
    <w:multiLevelType w:val="hybridMultilevel"/>
    <w:tmpl w:val="4EE62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C6C42"/>
    <w:multiLevelType w:val="hybridMultilevel"/>
    <w:tmpl w:val="CC9E6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850F4"/>
    <w:multiLevelType w:val="multilevel"/>
    <w:tmpl w:val="E026C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7">
    <w:nsid w:val="7EBA076A"/>
    <w:multiLevelType w:val="multilevel"/>
    <w:tmpl w:val="4A029E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36"/>
  </w:num>
  <w:num w:numId="2">
    <w:abstractNumId w:val="2"/>
  </w:num>
  <w:num w:numId="3">
    <w:abstractNumId w:val="43"/>
  </w:num>
  <w:num w:numId="4">
    <w:abstractNumId w:val="3"/>
  </w:num>
  <w:num w:numId="5">
    <w:abstractNumId w:val="39"/>
  </w:num>
  <w:num w:numId="6">
    <w:abstractNumId w:val="28"/>
  </w:num>
  <w:num w:numId="7">
    <w:abstractNumId w:val="35"/>
  </w:num>
  <w:num w:numId="8">
    <w:abstractNumId w:val="38"/>
  </w:num>
  <w:num w:numId="9">
    <w:abstractNumId w:val="9"/>
  </w:num>
  <w:num w:numId="10">
    <w:abstractNumId w:val="4"/>
  </w:num>
  <w:num w:numId="11">
    <w:abstractNumId w:val="20"/>
  </w:num>
  <w:num w:numId="12">
    <w:abstractNumId w:val="45"/>
  </w:num>
  <w:num w:numId="13">
    <w:abstractNumId w:val="37"/>
  </w:num>
  <w:num w:numId="14">
    <w:abstractNumId w:val="41"/>
  </w:num>
  <w:num w:numId="15">
    <w:abstractNumId w:val="11"/>
  </w:num>
  <w:num w:numId="16">
    <w:abstractNumId w:val="44"/>
  </w:num>
  <w:num w:numId="17">
    <w:abstractNumId w:val="34"/>
  </w:num>
  <w:num w:numId="18">
    <w:abstractNumId w:val="10"/>
  </w:num>
  <w:num w:numId="19">
    <w:abstractNumId w:val="17"/>
  </w:num>
  <w:num w:numId="20">
    <w:abstractNumId w:val="1"/>
  </w:num>
  <w:num w:numId="21">
    <w:abstractNumId w:val="25"/>
  </w:num>
  <w:num w:numId="22">
    <w:abstractNumId w:val="18"/>
  </w:num>
  <w:num w:numId="23">
    <w:abstractNumId w:val="15"/>
  </w:num>
  <w:num w:numId="24">
    <w:abstractNumId w:val="14"/>
  </w:num>
  <w:num w:numId="25">
    <w:abstractNumId w:val="33"/>
  </w:num>
  <w:num w:numId="26">
    <w:abstractNumId w:val="19"/>
  </w:num>
  <w:num w:numId="27">
    <w:abstractNumId w:val="5"/>
  </w:num>
  <w:num w:numId="28">
    <w:abstractNumId w:val="30"/>
  </w:num>
  <w:num w:numId="29">
    <w:abstractNumId w:val="13"/>
  </w:num>
  <w:num w:numId="30">
    <w:abstractNumId w:val="21"/>
  </w:num>
  <w:num w:numId="31">
    <w:abstractNumId w:val="7"/>
  </w:num>
  <w:num w:numId="32">
    <w:abstractNumId w:val="29"/>
  </w:num>
  <w:num w:numId="33">
    <w:abstractNumId w:val="42"/>
  </w:num>
  <w:num w:numId="34">
    <w:abstractNumId w:val="47"/>
  </w:num>
  <w:num w:numId="35">
    <w:abstractNumId w:val="26"/>
  </w:num>
  <w:num w:numId="36">
    <w:abstractNumId w:val="8"/>
  </w:num>
  <w:num w:numId="37">
    <w:abstractNumId w:val="27"/>
  </w:num>
  <w:num w:numId="38">
    <w:abstractNumId w:val="40"/>
  </w:num>
  <w:num w:numId="39">
    <w:abstractNumId w:val="46"/>
  </w:num>
  <w:num w:numId="40">
    <w:abstractNumId w:val="23"/>
  </w:num>
  <w:num w:numId="41">
    <w:abstractNumId w:val="31"/>
  </w:num>
  <w:num w:numId="42">
    <w:abstractNumId w:val="12"/>
  </w:num>
  <w:num w:numId="43">
    <w:abstractNumId w:val="0"/>
  </w:num>
  <w:num w:numId="44">
    <w:abstractNumId w:val="16"/>
  </w:num>
  <w:num w:numId="45">
    <w:abstractNumId w:val="6"/>
  </w:num>
  <w:num w:numId="46">
    <w:abstractNumId w:val="32"/>
  </w:num>
  <w:num w:numId="47">
    <w:abstractNumId w:val="2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05"/>
    <w:rsid w:val="00003C02"/>
    <w:rsid w:val="00004024"/>
    <w:rsid w:val="000054DD"/>
    <w:rsid w:val="00014310"/>
    <w:rsid w:val="00015B03"/>
    <w:rsid w:val="000174D8"/>
    <w:rsid w:val="000233BE"/>
    <w:rsid w:val="00032D4A"/>
    <w:rsid w:val="00034B1D"/>
    <w:rsid w:val="00037C01"/>
    <w:rsid w:val="00040334"/>
    <w:rsid w:val="000521A9"/>
    <w:rsid w:val="00054F42"/>
    <w:rsid w:val="000612CA"/>
    <w:rsid w:val="00061E39"/>
    <w:rsid w:val="000671CC"/>
    <w:rsid w:val="0007274C"/>
    <w:rsid w:val="00081359"/>
    <w:rsid w:val="00082313"/>
    <w:rsid w:val="000A3F10"/>
    <w:rsid w:val="000A637C"/>
    <w:rsid w:val="000C0240"/>
    <w:rsid w:val="000C4583"/>
    <w:rsid w:val="000D1786"/>
    <w:rsid w:val="000E0D33"/>
    <w:rsid w:val="000E303C"/>
    <w:rsid w:val="000E43F5"/>
    <w:rsid w:val="000E65FB"/>
    <w:rsid w:val="000F3133"/>
    <w:rsid w:val="000F4695"/>
    <w:rsid w:val="000F4AA6"/>
    <w:rsid w:val="000F5CE4"/>
    <w:rsid w:val="000F6F41"/>
    <w:rsid w:val="00105D05"/>
    <w:rsid w:val="001066A4"/>
    <w:rsid w:val="00110475"/>
    <w:rsid w:val="00111395"/>
    <w:rsid w:val="001163CB"/>
    <w:rsid w:val="00121104"/>
    <w:rsid w:val="00122CAC"/>
    <w:rsid w:val="00131090"/>
    <w:rsid w:val="00135344"/>
    <w:rsid w:val="001401A3"/>
    <w:rsid w:val="001428E4"/>
    <w:rsid w:val="00144194"/>
    <w:rsid w:val="0015014F"/>
    <w:rsid w:val="00154541"/>
    <w:rsid w:val="00156677"/>
    <w:rsid w:val="001577D4"/>
    <w:rsid w:val="00171700"/>
    <w:rsid w:val="00173788"/>
    <w:rsid w:val="00175823"/>
    <w:rsid w:val="00177ACF"/>
    <w:rsid w:val="0018457F"/>
    <w:rsid w:val="00187F4D"/>
    <w:rsid w:val="001916FF"/>
    <w:rsid w:val="00192455"/>
    <w:rsid w:val="001976CA"/>
    <w:rsid w:val="001A26CA"/>
    <w:rsid w:val="001A4BB1"/>
    <w:rsid w:val="001B2B92"/>
    <w:rsid w:val="001B355E"/>
    <w:rsid w:val="001B4127"/>
    <w:rsid w:val="001B6A87"/>
    <w:rsid w:val="001D0CC1"/>
    <w:rsid w:val="001D66F8"/>
    <w:rsid w:val="001E36A4"/>
    <w:rsid w:val="001F41A3"/>
    <w:rsid w:val="002009F2"/>
    <w:rsid w:val="0020339D"/>
    <w:rsid w:val="0020421F"/>
    <w:rsid w:val="00206BA6"/>
    <w:rsid w:val="00206EF4"/>
    <w:rsid w:val="00210CAE"/>
    <w:rsid w:val="00215A4D"/>
    <w:rsid w:val="002232A1"/>
    <w:rsid w:val="00227A04"/>
    <w:rsid w:val="0023440B"/>
    <w:rsid w:val="00236461"/>
    <w:rsid w:val="00237EAF"/>
    <w:rsid w:val="002432CD"/>
    <w:rsid w:val="0027145D"/>
    <w:rsid w:val="00277D4B"/>
    <w:rsid w:val="0029790A"/>
    <w:rsid w:val="002A30B8"/>
    <w:rsid w:val="002B1B31"/>
    <w:rsid w:val="002B4967"/>
    <w:rsid w:val="002B741D"/>
    <w:rsid w:val="002B7703"/>
    <w:rsid w:val="002D1D90"/>
    <w:rsid w:val="002D2570"/>
    <w:rsid w:val="002D7516"/>
    <w:rsid w:val="002E770A"/>
    <w:rsid w:val="002F1C65"/>
    <w:rsid w:val="002F5489"/>
    <w:rsid w:val="002F5A41"/>
    <w:rsid w:val="002F6CB1"/>
    <w:rsid w:val="00310D7F"/>
    <w:rsid w:val="00311A92"/>
    <w:rsid w:val="00313A2F"/>
    <w:rsid w:val="0032061C"/>
    <w:rsid w:val="003278FE"/>
    <w:rsid w:val="0033055A"/>
    <w:rsid w:val="00330C2F"/>
    <w:rsid w:val="00334216"/>
    <w:rsid w:val="003426B5"/>
    <w:rsid w:val="00343CAD"/>
    <w:rsid w:val="00345597"/>
    <w:rsid w:val="003502BC"/>
    <w:rsid w:val="003514B5"/>
    <w:rsid w:val="00353D29"/>
    <w:rsid w:val="00357459"/>
    <w:rsid w:val="003677CB"/>
    <w:rsid w:val="00367A4B"/>
    <w:rsid w:val="0037166C"/>
    <w:rsid w:val="00372959"/>
    <w:rsid w:val="00372CEE"/>
    <w:rsid w:val="00373D52"/>
    <w:rsid w:val="003753A6"/>
    <w:rsid w:val="0037563B"/>
    <w:rsid w:val="0037748D"/>
    <w:rsid w:val="00385912"/>
    <w:rsid w:val="00391927"/>
    <w:rsid w:val="00392B84"/>
    <w:rsid w:val="00396FAE"/>
    <w:rsid w:val="003A2585"/>
    <w:rsid w:val="003A6360"/>
    <w:rsid w:val="003B0BF5"/>
    <w:rsid w:val="003B6BCD"/>
    <w:rsid w:val="003B6DDF"/>
    <w:rsid w:val="003C186A"/>
    <w:rsid w:val="003C3F04"/>
    <w:rsid w:val="003C59A0"/>
    <w:rsid w:val="003E2C56"/>
    <w:rsid w:val="003E7FD0"/>
    <w:rsid w:val="003F0625"/>
    <w:rsid w:val="003F1D1C"/>
    <w:rsid w:val="00401C1D"/>
    <w:rsid w:val="0040202C"/>
    <w:rsid w:val="00404488"/>
    <w:rsid w:val="00406837"/>
    <w:rsid w:val="00407224"/>
    <w:rsid w:val="00413897"/>
    <w:rsid w:val="00421CE6"/>
    <w:rsid w:val="00432AF4"/>
    <w:rsid w:val="004366BE"/>
    <w:rsid w:val="0044226A"/>
    <w:rsid w:val="004445B4"/>
    <w:rsid w:val="00447C47"/>
    <w:rsid w:val="004600A7"/>
    <w:rsid w:val="00464C8A"/>
    <w:rsid w:val="00465F6E"/>
    <w:rsid w:val="00467472"/>
    <w:rsid w:val="004945E2"/>
    <w:rsid w:val="004A41D3"/>
    <w:rsid w:val="004A739B"/>
    <w:rsid w:val="004B6294"/>
    <w:rsid w:val="004B7F9E"/>
    <w:rsid w:val="004D165B"/>
    <w:rsid w:val="004D2000"/>
    <w:rsid w:val="004D4361"/>
    <w:rsid w:val="004D54C0"/>
    <w:rsid w:val="004E2405"/>
    <w:rsid w:val="004E2AD8"/>
    <w:rsid w:val="004E6B19"/>
    <w:rsid w:val="004E72EB"/>
    <w:rsid w:val="004F3CE9"/>
    <w:rsid w:val="004F42CB"/>
    <w:rsid w:val="004F43CC"/>
    <w:rsid w:val="00516E3C"/>
    <w:rsid w:val="00523D54"/>
    <w:rsid w:val="00532619"/>
    <w:rsid w:val="00534350"/>
    <w:rsid w:val="005439A4"/>
    <w:rsid w:val="005453D0"/>
    <w:rsid w:val="00546A39"/>
    <w:rsid w:val="00557DAF"/>
    <w:rsid w:val="00560223"/>
    <w:rsid w:val="00562103"/>
    <w:rsid w:val="005718C9"/>
    <w:rsid w:val="0057286D"/>
    <w:rsid w:val="005746A0"/>
    <w:rsid w:val="00577CB2"/>
    <w:rsid w:val="0058223F"/>
    <w:rsid w:val="00591401"/>
    <w:rsid w:val="00594F44"/>
    <w:rsid w:val="00595506"/>
    <w:rsid w:val="005A019B"/>
    <w:rsid w:val="005A0932"/>
    <w:rsid w:val="005A2109"/>
    <w:rsid w:val="005A267E"/>
    <w:rsid w:val="005B41EF"/>
    <w:rsid w:val="005B7EBD"/>
    <w:rsid w:val="005C232B"/>
    <w:rsid w:val="005C6336"/>
    <w:rsid w:val="005D0297"/>
    <w:rsid w:val="005D33B9"/>
    <w:rsid w:val="005E2610"/>
    <w:rsid w:val="005E4849"/>
    <w:rsid w:val="005E7B84"/>
    <w:rsid w:val="005F3905"/>
    <w:rsid w:val="005F50D9"/>
    <w:rsid w:val="0060224F"/>
    <w:rsid w:val="00603BD9"/>
    <w:rsid w:val="0061020C"/>
    <w:rsid w:val="006120E7"/>
    <w:rsid w:val="00616428"/>
    <w:rsid w:val="00616732"/>
    <w:rsid w:val="00616C72"/>
    <w:rsid w:val="0062583E"/>
    <w:rsid w:val="006401F7"/>
    <w:rsid w:val="0064338C"/>
    <w:rsid w:val="00645A04"/>
    <w:rsid w:val="00652AB2"/>
    <w:rsid w:val="00654FF8"/>
    <w:rsid w:val="00657437"/>
    <w:rsid w:val="00665EA3"/>
    <w:rsid w:val="00666EE8"/>
    <w:rsid w:val="00670DB3"/>
    <w:rsid w:val="00671DC7"/>
    <w:rsid w:val="00683B21"/>
    <w:rsid w:val="0068691B"/>
    <w:rsid w:val="00691DDF"/>
    <w:rsid w:val="00693174"/>
    <w:rsid w:val="00693F1E"/>
    <w:rsid w:val="006A3960"/>
    <w:rsid w:val="006A49F0"/>
    <w:rsid w:val="006B1C93"/>
    <w:rsid w:val="006C16D6"/>
    <w:rsid w:val="006C42FD"/>
    <w:rsid w:val="006C539B"/>
    <w:rsid w:val="006C7A07"/>
    <w:rsid w:val="006D5EA5"/>
    <w:rsid w:val="006E1354"/>
    <w:rsid w:val="006E6D3D"/>
    <w:rsid w:val="00702EF4"/>
    <w:rsid w:val="007072F9"/>
    <w:rsid w:val="00711A15"/>
    <w:rsid w:val="007144A9"/>
    <w:rsid w:val="0071602D"/>
    <w:rsid w:val="00717EBC"/>
    <w:rsid w:val="00720A31"/>
    <w:rsid w:val="007243C5"/>
    <w:rsid w:val="00725156"/>
    <w:rsid w:val="00732BB6"/>
    <w:rsid w:val="0073470B"/>
    <w:rsid w:val="007353E5"/>
    <w:rsid w:val="00736B11"/>
    <w:rsid w:val="00744BE4"/>
    <w:rsid w:val="00750FDD"/>
    <w:rsid w:val="00754F3E"/>
    <w:rsid w:val="00764F57"/>
    <w:rsid w:val="0077216E"/>
    <w:rsid w:val="0077436A"/>
    <w:rsid w:val="007821E1"/>
    <w:rsid w:val="00787B83"/>
    <w:rsid w:val="00792402"/>
    <w:rsid w:val="00796607"/>
    <w:rsid w:val="007A26CF"/>
    <w:rsid w:val="007A2AE7"/>
    <w:rsid w:val="007A3F7A"/>
    <w:rsid w:val="007B5B10"/>
    <w:rsid w:val="007C00B6"/>
    <w:rsid w:val="007C31C8"/>
    <w:rsid w:val="007C3C13"/>
    <w:rsid w:val="007C420F"/>
    <w:rsid w:val="007C7FCF"/>
    <w:rsid w:val="007D1280"/>
    <w:rsid w:val="007D3AD9"/>
    <w:rsid w:val="007E1294"/>
    <w:rsid w:val="007E72A6"/>
    <w:rsid w:val="007E7761"/>
    <w:rsid w:val="007F0BEA"/>
    <w:rsid w:val="007F3BB9"/>
    <w:rsid w:val="00800063"/>
    <w:rsid w:val="00802D3B"/>
    <w:rsid w:val="00803684"/>
    <w:rsid w:val="00806EFF"/>
    <w:rsid w:val="008103FE"/>
    <w:rsid w:val="00810FBF"/>
    <w:rsid w:val="008143C2"/>
    <w:rsid w:val="008155C9"/>
    <w:rsid w:val="008210E1"/>
    <w:rsid w:val="00824D6D"/>
    <w:rsid w:val="008267A6"/>
    <w:rsid w:val="00827AA6"/>
    <w:rsid w:val="00827D7D"/>
    <w:rsid w:val="00834346"/>
    <w:rsid w:val="00840CED"/>
    <w:rsid w:val="0084671B"/>
    <w:rsid w:val="00855232"/>
    <w:rsid w:val="00856181"/>
    <w:rsid w:val="00857B7D"/>
    <w:rsid w:val="008618F7"/>
    <w:rsid w:val="008622FB"/>
    <w:rsid w:val="00863DE3"/>
    <w:rsid w:val="0086495D"/>
    <w:rsid w:val="008815FA"/>
    <w:rsid w:val="00890148"/>
    <w:rsid w:val="00891A08"/>
    <w:rsid w:val="00892DEE"/>
    <w:rsid w:val="00893EF1"/>
    <w:rsid w:val="008A1A2F"/>
    <w:rsid w:val="008A22BE"/>
    <w:rsid w:val="008A5821"/>
    <w:rsid w:val="008B315A"/>
    <w:rsid w:val="008C16FE"/>
    <w:rsid w:val="008C1FFA"/>
    <w:rsid w:val="008C385D"/>
    <w:rsid w:val="008C47C5"/>
    <w:rsid w:val="008C5318"/>
    <w:rsid w:val="008D167C"/>
    <w:rsid w:val="008D64D8"/>
    <w:rsid w:val="008E383E"/>
    <w:rsid w:val="008E5DFB"/>
    <w:rsid w:val="008E7DAC"/>
    <w:rsid w:val="008F0821"/>
    <w:rsid w:val="008F5B36"/>
    <w:rsid w:val="008F6AEC"/>
    <w:rsid w:val="008F6C36"/>
    <w:rsid w:val="008F6FA6"/>
    <w:rsid w:val="0090006F"/>
    <w:rsid w:val="00900B70"/>
    <w:rsid w:val="00903475"/>
    <w:rsid w:val="00903FC3"/>
    <w:rsid w:val="00912D0B"/>
    <w:rsid w:val="00917AF7"/>
    <w:rsid w:val="00925646"/>
    <w:rsid w:val="009267DE"/>
    <w:rsid w:val="00926F42"/>
    <w:rsid w:val="00936FEB"/>
    <w:rsid w:val="009478F4"/>
    <w:rsid w:val="00956254"/>
    <w:rsid w:val="00962AD5"/>
    <w:rsid w:val="00971E2C"/>
    <w:rsid w:val="00980540"/>
    <w:rsid w:val="009910AF"/>
    <w:rsid w:val="0099231C"/>
    <w:rsid w:val="00994635"/>
    <w:rsid w:val="009B1BBF"/>
    <w:rsid w:val="009B1E00"/>
    <w:rsid w:val="009B2A61"/>
    <w:rsid w:val="009B2BFD"/>
    <w:rsid w:val="009D1C18"/>
    <w:rsid w:val="009D32E4"/>
    <w:rsid w:val="009D7CEA"/>
    <w:rsid w:val="009E3F0C"/>
    <w:rsid w:val="009F4746"/>
    <w:rsid w:val="00A03957"/>
    <w:rsid w:val="00A12F4B"/>
    <w:rsid w:val="00A16C09"/>
    <w:rsid w:val="00A17708"/>
    <w:rsid w:val="00A21019"/>
    <w:rsid w:val="00A211A7"/>
    <w:rsid w:val="00A26A83"/>
    <w:rsid w:val="00A32D9D"/>
    <w:rsid w:val="00A35139"/>
    <w:rsid w:val="00A50672"/>
    <w:rsid w:val="00A5209D"/>
    <w:rsid w:val="00A536F6"/>
    <w:rsid w:val="00A538FB"/>
    <w:rsid w:val="00A60FB1"/>
    <w:rsid w:val="00A61A4B"/>
    <w:rsid w:val="00A672EC"/>
    <w:rsid w:val="00A704F9"/>
    <w:rsid w:val="00A711F5"/>
    <w:rsid w:val="00AA3E99"/>
    <w:rsid w:val="00AB5A45"/>
    <w:rsid w:val="00AD023E"/>
    <w:rsid w:val="00AD2ABC"/>
    <w:rsid w:val="00AE0D4A"/>
    <w:rsid w:val="00AE6DBA"/>
    <w:rsid w:val="00AF0C70"/>
    <w:rsid w:val="00AF28C7"/>
    <w:rsid w:val="00AF291D"/>
    <w:rsid w:val="00AF3DA6"/>
    <w:rsid w:val="00AF7AB3"/>
    <w:rsid w:val="00B0184F"/>
    <w:rsid w:val="00B061E1"/>
    <w:rsid w:val="00B06E88"/>
    <w:rsid w:val="00B159BB"/>
    <w:rsid w:val="00B2640A"/>
    <w:rsid w:val="00B3559D"/>
    <w:rsid w:val="00B46D31"/>
    <w:rsid w:val="00B47A2B"/>
    <w:rsid w:val="00B5569A"/>
    <w:rsid w:val="00B55D0E"/>
    <w:rsid w:val="00B625B1"/>
    <w:rsid w:val="00B64250"/>
    <w:rsid w:val="00B70B36"/>
    <w:rsid w:val="00B7127A"/>
    <w:rsid w:val="00B73175"/>
    <w:rsid w:val="00B827DF"/>
    <w:rsid w:val="00B83A91"/>
    <w:rsid w:val="00B95615"/>
    <w:rsid w:val="00B97402"/>
    <w:rsid w:val="00B977F4"/>
    <w:rsid w:val="00BA57B4"/>
    <w:rsid w:val="00BC10FC"/>
    <w:rsid w:val="00BC16DA"/>
    <w:rsid w:val="00BC4F29"/>
    <w:rsid w:val="00BD0E46"/>
    <w:rsid w:val="00BD4455"/>
    <w:rsid w:val="00BD59A2"/>
    <w:rsid w:val="00BE03B3"/>
    <w:rsid w:val="00BE20C4"/>
    <w:rsid w:val="00BF07FB"/>
    <w:rsid w:val="00BF2BD1"/>
    <w:rsid w:val="00BF6487"/>
    <w:rsid w:val="00C007EB"/>
    <w:rsid w:val="00C04D23"/>
    <w:rsid w:val="00C07C16"/>
    <w:rsid w:val="00C12608"/>
    <w:rsid w:val="00C12720"/>
    <w:rsid w:val="00C161CC"/>
    <w:rsid w:val="00C22DCC"/>
    <w:rsid w:val="00C2626E"/>
    <w:rsid w:val="00C334B6"/>
    <w:rsid w:val="00C36F75"/>
    <w:rsid w:val="00C42CEE"/>
    <w:rsid w:val="00C450B3"/>
    <w:rsid w:val="00C52DE3"/>
    <w:rsid w:val="00C53331"/>
    <w:rsid w:val="00C57FFA"/>
    <w:rsid w:val="00C604F8"/>
    <w:rsid w:val="00C71312"/>
    <w:rsid w:val="00C85721"/>
    <w:rsid w:val="00C9568B"/>
    <w:rsid w:val="00CA68B6"/>
    <w:rsid w:val="00CA75EE"/>
    <w:rsid w:val="00CB1C38"/>
    <w:rsid w:val="00CB2277"/>
    <w:rsid w:val="00CB45C0"/>
    <w:rsid w:val="00CB5660"/>
    <w:rsid w:val="00CC0C2F"/>
    <w:rsid w:val="00CC2FEB"/>
    <w:rsid w:val="00CD014E"/>
    <w:rsid w:val="00CD1C83"/>
    <w:rsid w:val="00CD2EB6"/>
    <w:rsid w:val="00CD5460"/>
    <w:rsid w:val="00CE0D43"/>
    <w:rsid w:val="00CE1F7C"/>
    <w:rsid w:val="00CE6C48"/>
    <w:rsid w:val="00CF3A2A"/>
    <w:rsid w:val="00D01BDF"/>
    <w:rsid w:val="00D20F9D"/>
    <w:rsid w:val="00D21E6A"/>
    <w:rsid w:val="00D2499D"/>
    <w:rsid w:val="00D30B01"/>
    <w:rsid w:val="00D33F42"/>
    <w:rsid w:val="00D438EA"/>
    <w:rsid w:val="00D47CF5"/>
    <w:rsid w:val="00D502E2"/>
    <w:rsid w:val="00D5457E"/>
    <w:rsid w:val="00D61F2A"/>
    <w:rsid w:val="00D62A3D"/>
    <w:rsid w:val="00D7446E"/>
    <w:rsid w:val="00D744C3"/>
    <w:rsid w:val="00D909E2"/>
    <w:rsid w:val="00D9293C"/>
    <w:rsid w:val="00D95882"/>
    <w:rsid w:val="00DB099D"/>
    <w:rsid w:val="00DB2B16"/>
    <w:rsid w:val="00DB383C"/>
    <w:rsid w:val="00DB6918"/>
    <w:rsid w:val="00DC3749"/>
    <w:rsid w:val="00DD416C"/>
    <w:rsid w:val="00DD42E5"/>
    <w:rsid w:val="00DD6029"/>
    <w:rsid w:val="00DD6897"/>
    <w:rsid w:val="00DE3CD8"/>
    <w:rsid w:val="00DE564A"/>
    <w:rsid w:val="00DF7092"/>
    <w:rsid w:val="00DF7435"/>
    <w:rsid w:val="00E00284"/>
    <w:rsid w:val="00E04597"/>
    <w:rsid w:val="00E049D5"/>
    <w:rsid w:val="00E11299"/>
    <w:rsid w:val="00E14410"/>
    <w:rsid w:val="00E15CC2"/>
    <w:rsid w:val="00E20784"/>
    <w:rsid w:val="00E23E80"/>
    <w:rsid w:val="00E32020"/>
    <w:rsid w:val="00E365B1"/>
    <w:rsid w:val="00E43644"/>
    <w:rsid w:val="00E60421"/>
    <w:rsid w:val="00E64559"/>
    <w:rsid w:val="00E700E0"/>
    <w:rsid w:val="00E70C70"/>
    <w:rsid w:val="00E73B77"/>
    <w:rsid w:val="00E74A32"/>
    <w:rsid w:val="00E81978"/>
    <w:rsid w:val="00E90F1F"/>
    <w:rsid w:val="00E95984"/>
    <w:rsid w:val="00EA54DD"/>
    <w:rsid w:val="00EA75DD"/>
    <w:rsid w:val="00EB3C9A"/>
    <w:rsid w:val="00EB7F0C"/>
    <w:rsid w:val="00EC4E42"/>
    <w:rsid w:val="00EC592C"/>
    <w:rsid w:val="00ED0C9C"/>
    <w:rsid w:val="00ED3B9A"/>
    <w:rsid w:val="00EE2C3E"/>
    <w:rsid w:val="00EE356C"/>
    <w:rsid w:val="00EE4D95"/>
    <w:rsid w:val="00EE6AA4"/>
    <w:rsid w:val="00EF01A2"/>
    <w:rsid w:val="00EF16F4"/>
    <w:rsid w:val="00EF6348"/>
    <w:rsid w:val="00F06454"/>
    <w:rsid w:val="00F07A6F"/>
    <w:rsid w:val="00F207B1"/>
    <w:rsid w:val="00F30656"/>
    <w:rsid w:val="00F3326B"/>
    <w:rsid w:val="00F36DCB"/>
    <w:rsid w:val="00F404BC"/>
    <w:rsid w:val="00F4747A"/>
    <w:rsid w:val="00F47BB6"/>
    <w:rsid w:val="00F50890"/>
    <w:rsid w:val="00F5184B"/>
    <w:rsid w:val="00F615C2"/>
    <w:rsid w:val="00F62609"/>
    <w:rsid w:val="00F675FF"/>
    <w:rsid w:val="00F81780"/>
    <w:rsid w:val="00F851CE"/>
    <w:rsid w:val="00F86479"/>
    <w:rsid w:val="00F92367"/>
    <w:rsid w:val="00F93403"/>
    <w:rsid w:val="00F968CE"/>
    <w:rsid w:val="00FA0500"/>
    <w:rsid w:val="00FA0DFC"/>
    <w:rsid w:val="00FA15E2"/>
    <w:rsid w:val="00FA429C"/>
    <w:rsid w:val="00FA4B39"/>
    <w:rsid w:val="00FB4AA4"/>
    <w:rsid w:val="00FC3EC2"/>
    <w:rsid w:val="00FC4D26"/>
    <w:rsid w:val="00FC5899"/>
    <w:rsid w:val="00FD0B6E"/>
    <w:rsid w:val="00FD7BA4"/>
    <w:rsid w:val="00FE19F9"/>
    <w:rsid w:val="00FF0149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E709C-47C6-49CA-B035-49EED9F7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05"/>
    <w:rPr>
      <w:rFonts w:ascii="Arial" w:eastAsia="Times New Roman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F70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0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09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709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709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F3905"/>
    <w:pPr>
      <w:jc w:val="both"/>
    </w:pPr>
    <w:rPr>
      <w:rFonts w:ascii="Arial Narrow" w:hAnsi="Arial Narrow" w:cs="Times New Roman"/>
    </w:rPr>
  </w:style>
  <w:style w:type="character" w:customStyle="1" w:styleId="TextoindependienteCar">
    <w:name w:val="Texto independiente Car"/>
    <w:link w:val="Textoindependiente"/>
    <w:rsid w:val="005F3905"/>
    <w:rPr>
      <w:rFonts w:ascii="Arial Narrow" w:eastAsia="Times New Roman" w:hAnsi="Arial Narrow" w:cs="Arial"/>
      <w:color w:val="000000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5F390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5F3905"/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5F390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rsid w:val="005F3905"/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905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3905"/>
    <w:rPr>
      <w:rFonts w:ascii="Tahoma" w:eastAsia="Times New Roman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C57FFA"/>
    <w:pPr>
      <w:ind w:left="720"/>
      <w:contextualSpacing/>
    </w:pPr>
  </w:style>
  <w:style w:type="paragraph" w:styleId="Listaconvietas">
    <w:name w:val="List Bullet"/>
    <w:basedOn w:val="Normal"/>
    <w:rsid w:val="00E74A32"/>
    <w:pPr>
      <w:numPr>
        <w:numId w:val="43"/>
      </w:numPr>
    </w:pPr>
  </w:style>
  <w:style w:type="character" w:customStyle="1" w:styleId="Ttulo1Car">
    <w:name w:val="Título 1 Car"/>
    <w:link w:val="Ttulo1"/>
    <w:uiPriority w:val="9"/>
    <w:rsid w:val="00DF709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DF70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"/>
    <w:rsid w:val="00DF709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"/>
    <w:rsid w:val="00DF709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"/>
    <w:rsid w:val="00DF709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Sinespaciado">
    <w:name w:val="No Spacing"/>
    <w:uiPriority w:val="1"/>
    <w:qFormat/>
    <w:rsid w:val="008F6AEC"/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9790A"/>
    <w:rPr>
      <w:rFonts w:ascii="Arial" w:hAnsi="Arial" w:cs="Arial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62C7-8668-417B-B552-D2A4B421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 DEL</vt:lpstr>
    </vt:vector>
  </TitlesOfParts>
  <Company>Hewlett-Packard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DEL</dc:title>
  <dc:subject/>
  <dc:creator>Ricardo Molina/ Carmen Nava</dc:creator>
  <cp:keywords/>
  <cp:lastModifiedBy>Usuario de Windows</cp:lastModifiedBy>
  <cp:revision>4</cp:revision>
  <cp:lastPrinted>2018-01-17T14:59:00Z</cp:lastPrinted>
  <dcterms:created xsi:type="dcterms:W3CDTF">2018-08-29T19:29:00Z</dcterms:created>
  <dcterms:modified xsi:type="dcterms:W3CDTF">2019-11-19T02:34:00Z</dcterms:modified>
</cp:coreProperties>
</file>